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E5395" w14:textId="7183BB75" w:rsidR="003F42C7" w:rsidRDefault="003F42C7" w:rsidP="00B87FF9">
      <w:pPr>
        <w:pStyle w:val="Normlnweb"/>
        <w:shd w:val="clear" w:color="auto" w:fill="FFFFFF" w:themeFill="background1"/>
        <w:spacing w:before="100" w:after="100"/>
        <w:jc w:val="both"/>
        <w:rPr>
          <w:rFonts w:ascii="Arial" w:eastAsiaTheme="minorEastAsia" w:hAnsi="Arial" w:cs="Arial"/>
          <w:b/>
          <w:bCs/>
          <w:sz w:val="28"/>
          <w:szCs w:val="28"/>
        </w:rPr>
      </w:pPr>
    </w:p>
    <w:p w14:paraId="64EF3CED" w14:textId="77777777" w:rsidR="00A55EC5" w:rsidRDefault="00A55EC5" w:rsidP="00B87FF9">
      <w:pPr>
        <w:pStyle w:val="Normlnweb"/>
        <w:shd w:val="clear" w:color="auto" w:fill="FFFFFF" w:themeFill="background1"/>
        <w:spacing w:before="280" w:after="280"/>
        <w:jc w:val="both"/>
        <w:rPr>
          <w:rFonts w:ascii="Arial" w:eastAsia="DengXian" w:hAnsi="Arial" w:cs="Arial"/>
          <w:b/>
          <w:bCs/>
          <w:sz w:val="28"/>
          <w:szCs w:val="28"/>
        </w:rPr>
      </w:pPr>
      <w:r w:rsidRPr="00A55EC5">
        <w:rPr>
          <w:rFonts w:ascii="Arial" w:eastAsia="DengXian" w:hAnsi="Arial" w:cs="Arial"/>
          <w:b/>
          <w:bCs/>
          <w:sz w:val="28"/>
          <w:szCs w:val="28"/>
        </w:rPr>
        <w:t>Nejviditelnější část rekuperace? Větrací mřížka. A nově i designový doplněk</w:t>
      </w:r>
    </w:p>
    <w:p w14:paraId="4D5F2619" w14:textId="0BCF2D77" w:rsidR="00A55EC5" w:rsidRDefault="00A55EC5" w:rsidP="00B87FF9">
      <w:pPr>
        <w:pStyle w:val="Normlnweb"/>
        <w:shd w:val="clear" w:color="auto" w:fill="FFFFFF" w:themeFill="background1"/>
        <w:spacing w:before="280" w:after="280"/>
        <w:jc w:val="both"/>
        <w:rPr>
          <w:rFonts w:ascii="Arial" w:eastAsia="DengXian" w:hAnsi="Arial" w:cs="Arial"/>
          <w:b/>
          <w:bCs/>
        </w:rPr>
      </w:pPr>
      <w:r w:rsidRPr="00A55EC5">
        <w:rPr>
          <w:rFonts w:ascii="Arial" w:eastAsia="DengXian" w:hAnsi="Arial" w:cs="Arial"/>
          <w:b/>
          <w:bCs/>
        </w:rPr>
        <w:t>Při zařizování domova věnujeme pozornost barvám stěn, nábytku i doplňkům. Technické prvky přitom často přehlížíme, přestože je máme na očích každý den. Platí to i pro větrací mřížky systémů řízeného větrání s rekuperací. Z původně nenápadné technické součásti se dnes stává designový detail, který dokáže podtrhnout charakter interiéru.</w:t>
      </w:r>
    </w:p>
    <w:p w14:paraId="35A02029" w14:textId="78915C70" w:rsidR="00A55EC5" w:rsidRPr="00A55EC5" w:rsidRDefault="00A55EC5" w:rsidP="00B87FF9">
      <w:pPr>
        <w:pStyle w:val="Normlnweb"/>
        <w:shd w:val="clear" w:color="auto" w:fill="FFFFFF" w:themeFill="background1"/>
        <w:spacing w:before="280" w:after="280"/>
        <w:jc w:val="both"/>
        <w:rPr>
          <w:rFonts w:ascii="Arial" w:eastAsia="DengXian" w:hAnsi="Arial" w:cs="Arial"/>
        </w:rPr>
      </w:pPr>
      <w:r w:rsidRPr="00A55EC5">
        <w:rPr>
          <w:rFonts w:ascii="Arial" w:eastAsia="DengXian" w:hAnsi="Arial" w:cs="Arial"/>
        </w:rPr>
        <w:t>S rostoucím zájmem o zdravé vnitřní prostředí a řízené větrání se stále více pozornosti věnuje i podobě viditelných prvků těchto systémů. Zatímco samotná rekuperační jednotka i rozvody zůstávají skryté, větrací mřížky představují jedinou část systému, kterou uživatelé běžně vidí. Právě proto dnes výrobci hledají cesty, jak propojit technickou funkci s estetikou.</w:t>
      </w:r>
    </w:p>
    <w:p w14:paraId="315FDD30" w14:textId="67D45050" w:rsidR="004C3092" w:rsidRDefault="004C3092" w:rsidP="00B87FF9">
      <w:pPr>
        <w:pStyle w:val="Normlnweb"/>
        <w:shd w:val="clear" w:color="auto" w:fill="FFFFFF" w:themeFill="background1"/>
        <w:spacing w:before="280" w:after="280"/>
        <w:jc w:val="both"/>
        <w:rPr>
          <w:rFonts w:ascii="Arial" w:eastAsia="DengXian" w:hAnsi="Arial" w:cs="Arial"/>
        </w:rPr>
      </w:pPr>
      <w:r w:rsidRPr="004C3092">
        <w:rPr>
          <w:rFonts w:ascii="Arial" w:eastAsia="DengXian" w:hAnsi="Arial" w:cs="Arial"/>
          <w:i/>
          <w:iCs/>
        </w:rPr>
        <w:t>„Větrací mřížky byly po dlouhá léta vnímány především jako technický detail, u něhož stál vzhled až na druhém místě. Paradoxně jde přitom o jedinou viditelnou součást celého větracího systému. Proto jsme se zaměřili na to, aby vedle své funkce splňovala také estetické nároky současného bydlení. Výsledkem jsou designové mřížky, které podporují efektivní distribuci čerstvého vzduchu a zároveň se stávají vkusnou součástí interiéru,“</w:t>
      </w:r>
      <w:r w:rsidRPr="004C3092">
        <w:rPr>
          <w:rFonts w:ascii="Arial" w:eastAsia="DengXian" w:hAnsi="Arial" w:cs="Arial"/>
        </w:rPr>
        <w:t xml:space="preserve"> říká Pavel Vořech, produktový manažer pro komfortní větrání společnosti Zehnder.</w:t>
      </w:r>
    </w:p>
    <w:p w14:paraId="03B42905" w14:textId="2947BA53" w:rsidR="00B9086C" w:rsidRDefault="00B9086C" w:rsidP="00B87FF9">
      <w:pPr>
        <w:pStyle w:val="Normlnweb"/>
        <w:shd w:val="clear" w:color="auto" w:fill="FFFFFF" w:themeFill="background1"/>
        <w:spacing w:before="280" w:after="280"/>
        <w:jc w:val="both"/>
        <w:rPr>
          <w:rFonts w:ascii="Arial" w:eastAsia="DengXian" w:hAnsi="Arial" w:cs="Arial"/>
          <w:b/>
          <w:bCs/>
        </w:rPr>
      </w:pPr>
      <w:r w:rsidRPr="00B9086C">
        <w:rPr>
          <w:rFonts w:ascii="Arial" w:eastAsia="DengXian" w:hAnsi="Arial" w:cs="Arial"/>
          <w:b/>
          <w:bCs/>
        </w:rPr>
        <w:t>Minimalismus i výrazný design</w:t>
      </w:r>
    </w:p>
    <w:p w14:paraId="41FB55F5" w14:textId="22EFA27C" w:rsidR="00B9086C" w:rsidRDefault="00B9086C" w:rsidP="00B87FF9">
      <w:pPr>
        <w:pStyle w:val="Normlnweb"/>
        <w:shd w:val="clear" w:color="auto" w:fill="FFFFFF" w:themeFill="background1"/>
        <w:spacing w:before="280" w:after="280"/>
        <w:jc w:val="both"/>
        <w:rPr>
          <w:rFonts w:ascii="Arial" w:eastAsia="DengXian" w:hAnsi="Arial" w:cs="Arial"/>
        </w:rPr>
      </w:pPr>
      <w:r w:rsidRPr="00B9086C">
        <w:rPr>
          <w:rFonts w:ascii="Arial" w:eastAsia="DengXian" w:hAnsi="Arial" w:cs="Arial"/>
        </w:rPr>
        <w:t>Stejně jako se liší samotné interiéry, liší se i očekávání jejich uživatelů. Zatímco někteří dávají přednost čistým liniím a prvkům, které v prostoru téměř zaniknou, jiní hledají výrazné detaily, jež podtrhnou charakter místnosti.</w:t>
      </w:r>
    </w:p>
    <w:p w14:paraId="0EAC2229" w14:textId="571A0BEA" w:rsidR="00CD002E" w:rsidRDefault="005C416C" w:rsidP="00B87FF9">
      <w:pPr>
        <w:pStyle w:val="Normlnweb"/>
        <w:shd w:val="clear" w:color="auto" w:fill="FFFFFF" w:themeFill="background1"/>
        <w:spacing w:before="280" w:after="280"/>
        <w:jc w:val="both"/>
        <w:rPr>
          <w:rFonts w:ascii="Arial" w:eastAsia="DengXian" w:hAnsi="Arial" w:cs="Arial"/>
        </w:rPr>
      </w:pPr>
      <w:r>
        <w:rPr>
          <w:rFonts w:ascii="Arial" w:eastAsia="DengXian" w:hAnsi="Arial" w:cs="Arial"/>
          <w:noProof/>
          <w14:ligatures w14:val="standardContextual"/>
        </w:rPr>
        <w:drawing>
          <wp:anchor distT="0" distB="0" distL="114300" distR="114300" simplePos="0" relativeHeight="251658240" behindDoc="1" locked="0" layoutInCell="1" allowOverlap="1" wp14:anchorId="468DBE26" wp14:editId="3B099C18">
            <wp:simplePos x="0" y="0"/>
            <wp:positionH relativeFrom="margin">
              <wp:align>left</wp:align>
            </wp:positionH>
            <wp:positionV relativeFrom="paragraph">
              <wp:posOffset>1017905</wp:posOffset>
            </wp:positionV>
            <wp:extent cx="1403350" cy="1374775"/>
            <wp:effectExtent l="0" t="0" r="6350" b="0"/>
            <wp:wrapTight wrapText="bothSides">
              <wp:wrapPolygon edited="0">
                <wp:start x="0" y="0"/>
                <wp:lineTo x="0" y="21251"/>
                <wp:lineTo x="21405" y="21251"/>
                <wp:lineTo x="21405" y="0"/>
                <wp:lineTo x="0" y="0"/>
              </wp:wrapPolygon>
            </wp:wrapTight>
            <wp:docPr id="131815946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159466" name="Obrázek 1318159466"/>
                    <pic:cNvPicPr/>
                  </pic:nvPicPr>
                  <pic:blipFill>
                    <a:blip r:embed="rId11">
                      <a:extLst>
                        <a:ext uri="{28A0092B-C50C-407E-A947-70E740481C1C}">
                          <a14:useLocalDpi xmlns:a14="http://schemas.microsoft.com/office/drawing/2010/main" val="0"/>
                        </a:ext>
                      </a:extLst>
                    </a:blip>
                    <a:stretch>
                      <a:fillRect/>
                    </a:stretch>
                  </pic:blipFill>
                  <pic:spPr>
                    <a:xfrm>
                      <a:off x="0" y="0"/>
                      <a:ext cx="1403350" cy="1374775"/>
                    </a:xfrm>
                    <a:prstGeom prst="rect">
                      <a:avLst/>
                    </a:prstGeom>
                  </pic:spPr>
                </pic:pic>
              </a:graphicData>
            </a:graphic>
            <wp14:sizeRelH relativeFrom="margin">
              <wp14:pctWidth>0</wp14:pctWidth>
            </wp14:sizeRelH>
            <wp14:sizeRelV relativeFrom="margin">
              <wp14:pctHeight>0</wp14:pctHeight>
            </wp14:sizeRelV>
          </wp:anchor>
        </w:drawing>
      </w:r>
      <w:r w:rsidR="00B9086C" w:rsidRPr="00B9086C">
        <w:rPr>
          <w:rFonts w:ascii="Arial" w:eastAsia="DengXian" w:hAnsi="Arial" w:cs="Arial"/>
        </w:rPr>
        <w:t>Tomu odpovídá také nabídka designových mřížek Zehnder. Řada Classic Line osloví milovníky střídmého designu a nadčasové elegance. Inspiruje se atmosférou italských měst a jejich architekturou, kterou přenáší do čistých tvarů a harmonických linií. Nové modely Milano a Bologna rozšiřují nabídku o varianty, které se do interiéru začlení s naprostou přirozeností a nenarušují jeho celkové pojetí</w:t>
      </w:r>
      <w:r w:rsidR="00CD002E" w:rsidRPr="00CD002E">
        <w:rPr>
          <w:rFonts w:ascii="Arial" w:eastAsia="DengXian" w:hAnsi="Arial" w:cs="Arial"/>
        </w:rPr>
        <w:t>.</w:t>
      </w:r>
    </w:p>
    <w:p w14:paraId="39A7B4CF" w14:textId="5B0B6C60" w:rsidR="004A1501" w:rsidRPr="005C416C" w:rsidRDefault="005C416C" w:rsidP="00B87FF9">
      <w:pPr>
        <w:pStyle w:val="Normlnweb"/>
        <w:shd w:val="clear" w:color="auto" w:fill="FFFFFF" w:themeFill="background1"/>
        <w:spacing w:before="280" w:after="280"/>
        <w:jc w:val="both"/>
        <w:rPr>
          <w:rFonts w:ascii="Arial" w:eastAsia="DengXian" w:hAnsi="Arial" w:cs="Arial"/>
          <w:sz w:val="20"/>
          <w:szCs w:val="20"/>
        </w:rPr>
      </w:pPr>
      <w:r w:rsidRPr="005C416C">
        <w:rPr>
          <w:rFonts w:ascii="Arial" w:eastAsia="DengXian" w:hAnsi="Arial" w:cs="Arial"/>
          <w:sz w:val="20"/>
          <w:szCs w:val="20"/>
        </w:rPr>
        <w:t xml:space="preserve">Fotografie 1: </w:t>
      </w:r>
      <w:r w:rsidRPr="005C416C">
        <w:rPr>
          <w:rFonts w:ascii="Arial" w:eastAsia="DengXian" w:hAnsi="Arial" w:cs="Arial"/>
          <w:i/>
          <w:iCs/>
          <w:sz w:val="20"/>
          <w:szCs w:val="20"/>
        </w:rPr>
        <w:t>Větrací mřížka ComfoGrid Milano v sobě spojuje elegantní křivky s čistými kruhovými perforacemi</w:t>
      </w:r>
      <w:r w:rsidR="00655B50">
        <w:rPr>
          <w:rFonts w:ascii="Arial" w:eastAsia="DengXian" w:hAnsi="Arial" w:cs="Arial"/>
          <w:i/>
          <w:iCs/>
          <w:sz w:val="20"/>
          <w:szCs w:val="20"/>
        </w:rPr>
        <w:t>.</w:t>
      </w:r>
    </w:p>
    <w:p w14:paraId="47BAFA47" w14:textId="77777777" w:rsidR="005C416C" w:rsidRDefault="005C416C" w:rsidP="00B87FF9">
      <w:pPr>
        <w:pStyle w:val="Normlnweb"/>
        <w:shd w:val="clear" w:color="auto" w:fill="FFFFFF" w:themeFill="background1"/>
        <w:spacing w:before="280" w:after="280"/>
        <w:jc w:val="both"/>
        <w:rPr>
          <w:rFonts w:ascii="Arial" w:eastAsia="DengXian" w:hAnsi="Arial" w:cs="Arial"/>
        </w:rPr>
      </w:pPr>
    </w:p>
    <w:p w14:paraId="53453862" w14:textId="77777777" w:rsidR="005C416C" w:rsidRDefault="005C416C" w:rsidP="00B87FF9">
      <w:pPr>
        <w:pStyle w:val="Normlnweb"/>
        <w:shd w:val="clear" w:color="auto" w:fill="FFFFFF" w:themeFill="background1"/>
        <w:spacing w:before="280" w:after="280"/>
        <w:jc w:val="both"/>
        <w:rPr>
          <w:rFonts w:ascii="Arial" w:eastAsia="DengXian" w:hAnsi="Arial" w:cs="Arial"/>
        </w:rPr>
      </w:pPr>
    </w:p>
    <w:p w14:paraId="44220BBB" w14:textId="60497B43" w:rsidR="005C416C" w:rsidRPr="005C416C" w:rsidRDefault="005C416C" w:rsidP="005C416C">
      <w:pPr>
        <w:pStyle w:val="Normlnweb"/>
        <w:shd w:val="clear" w:color="auto" w:fill="FFFFFF" w:themeFill="background1"/>
        <w:spacing w:before="280" w:after="280"/>
        <w:jc w:val="both"/>
        <w:rPr>
          <w:rFonts w:ascii="Arial" w:eastAsia="DengXian" w:hAnsi="Arial" w:cs="Arial"/>
          <w:sz w:val="20"/>
          <w:szCs w:val="20"/>
        </w:rPr>
      </w:pPr>
      <w:r>
        <w:rPr>
          <w:rFonts w:ascii="Arial" w:eastAsia="DengXian" w:hAnsi="Arial" w:cs="Arial"/>
          <w:noProof/>
          <w14:ligatures w14:val="standardContextual"/>
        </w:rPr>
        <w:lastRenderedPageBreak/>
        <w:drawing>
          <wp:anchor distT="0" distB="0" distL="114300" distR="114300" simplePos="0" relativeHeight="251659264" behindDoc="1" locked="0" layoutInCell="1" allowOverlap="1" wp14:anchorId="0C391119" wp14:editId="0C163C74">
            <wp:simplePos x="0" y="0"/>
            <wp:positionH relativeFrom="margin">
              <wp:align>left</wp:align>
            </wp:positionH>
            <wp:positionV relativeFrom="paragraph">
              <wp:posOffset>1905</wp:posOffset>
            </wp:positionV>
            <wp:extent cx="1498600" cy="1388110"/>
            <wp:effectExtent l="0" t="0" r="6350" b="2540"/>
            <wp:wrapTight wrapText="bothSides">
              <wp:wrapPolygon edited="0">
                <wp:start x="0" y="0"/>
                <wp:lineTo x="0" y="21343"/>
                <wp:lineTo x="21417" y="21343"/>
                <wp:lineTo x="21417" y="0"/>
                <wp:lineTo x="0" y="0"/>
              </wp:wrapPolygon>
            </wp:wrapTight>
            <wp:docPr id="168185499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854991" name="Obrázek 1681854991"/>
                    <pic:cNvPicPr/>
                  </pic:nvPicPr>
                  <pic:blipFill>
                    <a:blip r:embed="rId12">
                      <a:extLst>
                        <a:ext uri="{28A0092B-C50C-407E-A947-70E740481C1C}">
                          <a14:useLocalDpi xmlns:a14="http://schemas.microsoft.com/office/drawing/2010/main" val="0"/>
                        </a:ext>
                      </a:extLst>
                    </a:blip>
                    <a:stretch>
                      <a:fillRect/>
                    </a:stretch>
                  </pic:blipFill>
                  <pic:spPr>
                    <a:xfrm>
                      <a:off x="0" y="0"/>
                      <a:ext cx="1498600" cy="1388110"/>
                    </a:xfrm>
                    <a:prstGeom prst="rect">
                      <a:avLst/>
                    </a:prstGeom>
                  </pic:spPr>
                </pic:pic>
              </a:graphicData>
            </a:graphic>
            <wp14:sizeRelH relativeFrom="margin">
              <wp14:pctWidth>0</wp14:pctWidth>
            </wp14:sizeRelH>
            <wp14:sizeRelV relativeFrom="margin">
              <wp14:pctHeight>0</wp14:pctHeight>
            </wp14:sizeRelV>
          </wp:anchor>
        </w:drawing>
      </w:r>
      <w:r w:rsidRPr="005C416C">
        <w:rPr>
          <w:rFonts w:ascii="Arial" w:eastAsia="DengXian" w:hAnsi="Arial" w:cs="Arial"/>
          <w:sz w:val="20"/>
          <w:szCs w:val="20"/>
        </w:rPr>
        <w:t xml:space="preserve">Fotografie </w:t>
      </w:r>
      <w:r>
        <w:rPr>
          <w:rFonts w:ascii="Arial" w:eastAsia="DengXian" w:hAnsi="Arial" w:cs="Arial"/>
          <w:sz w:val="20"/>
          <w:szCs w:val="20"/>
        </w:rPr>
        <w:t>2:</w:t>
      </w:r>
      <w:r w:rsidRPr="005C416C">
        <w:rPr>
          <w:rFonts w:ascii="Arial" w:eastAsia="DengXian" w:hAnsi="Arial" w:cs="Arial"/>
          <w:i/>
          <w:iCs/>
          <w:sz w:val="20"/>
          <w:szCs w:val="20"/>
        </w:rPr>
        <w:t xml:space="preserve"> Květinový vzor perforace mřížky ComfoGrid Bologna je inspirován klasickou architekturou</w:t>
      </w:r>
      <w:r w:rsidR="00655B50">
        <w:rPr>
          <w:rFonts w:ascii="Arial" w:eastAsia="DengXian" w:hAnsi="Arial" w:cs="Arial"/>
          <w:i/>
          <w:iCs/>
          <w:sz w:val="20"/>
          <w:szCs w:val="20"/>
        </w:rPr>
        <w:t>.</w:t>
      </w:r>
    </w:p>
    <w:p w14:paraId="13880840" w14:textId="6928E79D" w:rsidR="005C416C" w:rsidRDefault="005C416C" w:rsidP="00B87FF9">
      <w:pPr>
        <w:pStyle w:val="Normlnweb"/>
        <w:shd w:val="clear" w:color="auto" w:fill="FFFFFF" w:themeFill="background1"/>
        <w:spacing w:before="280" w:after="280"/>
        <w:jc w:val="both"/>
        <w:rPr>
          <w:rFonts w:ascii="Arial" w:eastAsia="DengXian" w:hAnsi="Arial" w:cs="Arial"/>
        </w:rPr>
      </w:pPr>
    </w:p>
    <w:p w14:paraId="4EAF7784" w14:textId="77777777" w:rsidR="005C416C" w:rsidRDefault="005C416C" w:rsidP="00B87FF9">
      <w:pPr>
        <w:pStyle w:val="Normlnweb"/>
        <w:shd w:val="clear" w:color="auto" w:fill="FFFFFF" w:themeFill="background1"/>
        <w:spacing w:before="280" w:after="280"/>
        <w:jc w:val="both"/>
        <w:rPr>
          <w:rFonts w:ascii="Arial" w:eastAsia="DengXian" w:hAnsi="Arial" w:cs="Arial"/>
        </w:rPr>
      </w:pPr>
    </w:p>
    <w:p w14:paraId="5F0C7591" w14:textId="77777777" w:rsidR="005C416C" w:rsidRDefault="005C416C" w:rsidP="00B87FF9">
      <w:pPr>
        <w:pStyle w:val="Normlnweb"/>
        <w:shd w:val="clear" w:color="auto" w:fill="FFFFFF" w:themeFill="background1"/>
        <w:spacing w:before="280" w:after="280"/>
        <w:jc w:val="both"/>
        <w:rPr>
          <w:rFonts w:ascii="Arial" w:eastAsia="DengXian" w:hAnsi="Arial" w:cs="Arial"/>
        </w:rPr>
      </w:pPr>
    </w:p>
    <w:p w14:paraId="28F53550" w14:textId="2F846950" w:rsidR="003068E5" w:rsidRDefault="003068E5" w:rsidP="00B87FF9">
      <w:pPr>
        <w:pStyle w:val="Normlnweb"/>
        <w:shd w:val="clear" w:color="auto" w:fill="FFFFFF" w:themeFill="background1"/>
        <w:spacing w:before="280" w:after="280"/>
        <w:jc w:val="both"/>
        <w:rPr>
          <w:rFonts w:ascii="Arial" w:eastAsia="DengXian" w:hAnsi="Arial" w:cs="Arial"/>
        </w:rPr>
      </w:pPr>
      <w:r w:rsidRPr="003068E5">
        <w:rPr>
          <w:rFonts w:ascii="Arial" w:eastAsia="DengXian" w:hAnsi="Arial" w:cs="Arial"/>
        </w:rPr>
        <w:t>Na opačném konci stojí Design Line, která proměňuje větrací mřížku v plnohodnotnou součást interiérového konceptu. Modely Zaffiro, Topazio a Rubino čerpají inspiraci z drahých kamenů, což se odráží v originálních vzorech, propracovaných detailech i charakteristickém skleněném orámování. Mřížka zde není prvkem, který je třeba skrývat, ale designovým detailem, který podtrhuje jedinečnost prostoru.</w:t>
      </w:r>
    </w:p>
    <w:p w14:paraId="4C0F1499" w14:textId="3799C0AD" w:rsidR="00DE4A72" w:rsidRDefault="00DE4A72" w:rsidP="00DE4A72">
      <w:pPr>
        <w:pStyle w:val="Normlnweb"/>
        <w:shd w:val="clear" w:color="auto" w:fill="FFFFFF" w:themeFill="background1"/>
        <w:spacing w:before="280" w:after="280"/>
        <w:jc w:val="both"/>
        <w:rPr>
          <w:rFonts w:ascii="Arial" w:eastAsia="DengXian" w:hAnsi="Arial" w:cs="Arial"/>
          <w:sz w:val="20"/>
          <w:szCs w:val="20"/>
        </w:rPr>
      </w:pPr>
      <w:r>
        <w:rPr>
          <w:rFonts w:ascii="Arial" w:eastAsia="DengXian" w:hAnsi="Arial" w:cs="Arial"/>
          <w:noProof/>
          <w14:ligatures w14:val="standardContextual"/>
        </w:rPr>
        <w:drawing>
          <wp:anchor distT="0" distB="0" distL="114300" distR="114300" simplePos="0" relativeHeight="251660288" behindDoc="1" locked="0" layoutInCell="1" allowOverlap="1" wp14:anchorId="35A576A1" wp14:editId="474A430E">
            <wp:simplePos x="0" y="0"/>
            <wp:positionH relativeFrom="margin">
              <wp:posOffset>-620395</wp:posOffset>
            </wp:positionH>
            <wp:positionV relativeFrom="paragraph">
              <wp:posOffset>3175</wp:posOffset>
            </wp:positionV>
            <wp:extent cx="2731135" cy="1530350"/>
            <wp:effectExtent l="0" t="0" r="0" b="0"/>
            <wp:wrapTight wrapText="bothSides">
              <wp:wrapPolygon edited="0">
                <wp:start x="10697" y="0"/>
                <wp:lineTo x="10245" y="269"/>
                <wp:lineTo x="6328" y="4302"/>
                <wp:lineTo x="5725" y="5378"/>
                <wp:lineTo x="5424" y="6991"/>
                <wp:lineTo x="5424" y="14788"/>
                <wp:lineTo x="6027" y="17208"/>
                <wp:lineTo x="10396" y="21241"/>
                <wp:lineTo x="11752" y="21241"/>
                <wp:lineTo x="16121" y="17208"/>
                <wp:lineTo x="16874" y="14251"/>
                <wp:lineTo x="16573" y="5915"/>
                <wp:lineTo x="15820" y="4302"/>
                <wp:lineTo x="11902" y="269"/>
                <wp:lineTo x="11450" y="0"/>
                <wp:lineTo x="10697" y="0"/>
              </wp:wrapPolygon>
            </wp:wrapTight>
            <wp:docPr id="126250166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501663" name="Obrázek 1262501663"/>
                    <pic:cNvPicPr/>
                  </pic:nvPicPr>
                  <pic:blipFill>
                    <a:blip r:embed="rId13">
                      <a:extLst>
                        <a:ext uri="{28A0092B-C50C-407E-A947-70E740481C1C}">
                          <a14:useLocalDpi xmlns:a14="http://schemas.microsoft.com/office/drawing/2010/main" val="0"/>
                        </a:ext>
                      </a:extLst>
                    </a:blip>
                    <a:stretch>
                      <a:fillRect/>
                    </a:stretch>
                  </pic:blipFill>
                  <pic:spPr>
                    <a:xfrm>
                      <a:off x="0" y="0"/>
                      <a:ext cx="2731135" cy="1530350"/>
                    </a:xfrm>
                    <a:prstGeom prst="rect">
                      <a:avLst/>
                    </a:prstGeom>
                  </pic:spPr>
                </pic:pic>
              </a:graphicData>
            </a:graphic>
            <wp14:sizeRelH relativeFrom="margin">
              <wp14:pctWidth>0</wp14:pctWidth>
            </wp14:sizeRelH>
            <wp14:sizeRelV relativeFrom="margin">
              <wp14:pctHeight>0</wp14:pctHeight>
            </wp14:sizeRelV>
          </wp:anchor>
        </w:drawing>
      </w:r>
    </w:p>
    <w:p w14:paraId="4C78C4A1" w14:textId="4A42E969" w:rsidR="00DE4A72" w:rsidRPr="00F13A9F" w:rsidRDefault="00F13A9F" w:rsidP="00DE4A72">
      <w:pPr>
        <w:pStyle w:val="Normlnweb"/>
        <w:shd w:val="clear" w:color="auto" w:fill="FFFFFF" w:themeFill="background1"/>
        <w:spacing w:before="280" w:after="280"/>
        <w:jc w:val="both"/>
        <w:rPr>
          <w:rFonts w:ascii="Arial" w:eastAsia="DengXian" w:hAnsi="Arial" w:cs="Arial"/>
          <w:i/>
          <w:iCs/>
          <w:sz w:val="20"/>
          <w:szCs w:val="20"/>
        </w:rPr>
      </w:pPr>
      <w:r>
        <w:rPr>
          <w:rFonts w:ascii="Arial" w:eastAsia="DengXian" w:hAnsi="Arial" w:cs="Arial"/>
          <w:sz w:val="20"/>
          <w:szCs w:val="20"/>
        </w:rPr>
        <w:t xml:space="preserve"> Fotografie č. </w:t>
      </w:r>
      <w:r w:rsidR="00DE4A72">
        <w:rPr>
          <w:rFonts w:ascii="Arial" w:eastAsia="DengXian" w:hAnsi="Arial" w:cs="Arial"/>
          <w:sz w:val="20"/>
          <w:szCs w:val="20"/>
        </w:rPr>
        <w:t>3:</w:t>
      </w:r>
      <w:r w:rsidR="00DE4A72" w:rsidRPr="005C416C">
        <w:rPr>
          <w:rFonts w:ascii="Arial" w:eastAsia="DengXian" w:hAnsi="Arial" w:cs="Arial"/>
          <w:i/>
          <w:iCs/>
          <w:sz w:val="20"/>
          <w:szCs w:val="20"/>
        </w:rPr>
        <w:t xml:space="preserve"> </w:t>
      </w:r>
      <w:r w:rsidR="00DE4A72" w:rsidRPr="00DE4A72">
        <w:rPr>
          <w:rFonts w:ascii="Arial" w:eastAsia="DengXian" w:hAnsi="Arial" w:cs="Arial"/>
          <w:i/>
          <w:iCs/>
          <w:sz w:val="20"/>
          <w:szCs w:val="20"/>
        </w:rPr>
        <w:t>Se svým výrazným šestiúhelníkovým vzorem perforace a lesklým skleněným efektem představuje mřížka ComfoGrid Rubino nepřehlédnutelný designový prvek.</w:t>
      </w:r>
    </w:p>
    <w:p w14:paraId="38D6A359" w14:textId="6534375A" w:rsidR="005C416C" w:rsidRDefault="005C416C" w:rsidP="00B87FF9">
      <w:pPr>
        <w:pStyle w:val="Normlnweb"/>
        <w:shd w:val="clear" w:color="auto" w:fill="FFFFFF" w:themeFill="background1"/>
        <w:spacing w:before="280" w:after="280"/>
        <w:jc w:val="both"/>
        <w:rPr>
          <w:rFonts w:ascii="Arial" w:eastAsia="DengXian" w:hAnsi="Arial" w:cs="Arial"/>
        </w:rPr>
      </w:pPr>
    </w:p>
    <w:p w14:paraId="01AD3C5D" w14:textId="05CFAA43" w:rsidR="004E331D" w:rsidRDefault="0022446D" w:rsidP="00B87FF9">
      <w:pPr>
        <w:pStyle w:val="Normlnweb"/>
        <w:shd w:val="clear" w:color="auto" w:fill="FFFFFF" w:themeFill="background1"/>
        <w:spacing w:before="280" w:after="280"/>
        <w:jc w:val="both"/>
        <w:rPr>
          <w:rFonts w:ascii="Arial" w:eastAsia="DengXian" w:hAnsi="Arial" w:cs="Arial"/>
        </w:rPr>
      </w:pPr>
      <w:r>
        <w:rPr>
          <w:rFonts w:ascii="Arial" w:eastAsia="DengXian" w:hAnsi="Arial" w:cs="Arial"/>
          <w:noProof/>
          <w14:ligatures w14:val="standardContextual"/>
        </w:rPr>
        <w:drawing>
          <wp:anchor distT="0" distB="0" distL="114300" distR="114300" simplePos="0" relativeHeight="251661312" behindDoc="1" locked="0" layoutInCell="1" allowOverlap="1" wp14:anchorId="193E7E65" wp14:editId="6DAD46D7">
            <wp:simplePos x="0" y="0"/>
            <wp:positionH relativeFrom="column">
              <wp:posOffset>135255</wp:posOffset>
            </wp:positionH>
            <wp:positionV relativeFrom="paragraph">
              <wp:posOffset>310515</wp:posOffset>
            </wp:positionV>
            <wp:extent cx="1332865" cy="1316990"/>
            <wp:effectExtent l="0" t="0" r="635" b="0"/>
            <wp:wrapTight wrapText="bothSides">
              <wp:wrapPolygon edited="0">
                <wp:start x="0" y="0"/>
                <wp:lineTo x="0" y="21246"/>
                <wp:lineTo x="21302" y="21246"/>
                <wp:lineTo x="21302" y="0"/>
                <wp:lineTo x="0" y="0"/>
              </wp:wrapPolygon>
            </wp:wrapTight>
            <wp:docPr id="56130971"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30971" name="Obrázek 5613097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32865" cy="1316990"/>
                    </a:xfrm>
                    <a:prstGeom prst="rect">
                      <a:avLst/>
                    </a:prstGeom>
                  </pic:spPr>
                </pic:pic>
              </a:graphicData>
            </a:graphic>
            <wp14:sizeRelH relativeFrom="margin">
              <wp14:pctWidth>0</wp14:pctWidth>
            </wp14:sizeRelH>
            <wp14:sizeRelV relativeFrom="margin">
              <wp14:pctHeight>0</wp14:pctHeight>
            </wp14:sizeRelV>
          </wp:anchor>
        </w:drawing>
      </w:r>
    </w:p>
    <w:p w14:paraId="3EBC5249" w14:textId="2C7020AE" w:rsidR="003F0595" w:rsidRDefault="003F0595" w:rsidP="00B87FF9">
      <w:pPr>
        <w:pStyle w:val="Normlnweb"/>
        <w:shd w:val="clear" w:color="auto" w:fill="FFFFFF" w:themeFill="background1"/>
        <w:spacing w:before="280" w:after="280"/>
        <w:jc w:val="both"/>
        <w:rPr>
          <w:rFonts w:ascii="Arial" w:eastAsia="DengXian" w:hAnsi="Arial" w:cs="Arial"/>
        </w:rPr>
      </w:pPr>
      <w:r>
        <w:rPr>
          <w:rFonts w:ascii="Arial" w:eastAsia="DengXian" w:hAnsi="Arial" w:cs="Arial"/>
          <w:sz w:val="20"/>
          <w:szCs w:val="20"/>
        </w:rPr>
        <w:t>Fotografie č. 4:</w:t>
      </w:r>
      <w:r w:rsidRPr="005C416C">
        <w:rPr>
          <w:rFonts w:ascii="Arial" w:eastAsia="DengXian" w:hAnsi="Arial" w:cs="Arial"/>
          <w:i/>
          <w:iCs/>
          <w:sz w:val="20"/>
          <w:szCs w:val="20"/>
        </w:rPr>
        <w:t xml:space="preserve"> </w:t>
      </w:r>
      <w:r>
        <w:rPr>
          <w:rFonts w:ascii="Arial" w:eastAsia="DengXian" w:hAnsi="Arial" w:cs="Arial"/>
          <w:i/>
          <w:iCs/>
          <w:sz w:val="20"/>
          <w:szCs w:val="20"/>
        </w:rPr>
        <w:t xml:space="preserve">Model větrací mřížky </w:t>
      </w:r>
      <w:r w:rsidR="008239EE" w:rsidRPr="0022446D">
        <w:rPr>
          <w:rFonts w:ascii="Arial" w:eastAsia="DengXian" w:hAnsi="Arial" w:cs="Arial"/>
          <w:i/>
          <w:iCs/>
          <w:sz w:val="20"/>
          <w:szCs w:val="20"/>
        </w:rPr>
        <w:t>ComfoGrid</w:t>
      </w:r>
      <w:r w:rsidR="008239EE" w:rsidRPr="003F0595">
        <w:rPr>
          <w:rFonts w:ascii="Arial" w:eastAsia="DengXian" w:hAnsi="Arial" w:cs="Arial"/>
          <w:i/>
          <w:iCs/>
          <w:sz w:val="20"/>
          <w:szCs w:val="20"/>
        </w:rPr>
        <w:t xml:space="preserve"> </w:t>
      </w:r>
      <w:r w:rsidRPr="003F0595">
        <w:rPr>
          <w:rFonts w:ascii="Arial" w:eastAsia="DengXian" w:hAnsi="Arial" w:cs="Arial"/>
          <w:i/>
          <w:iCs/>
          <w:sz w:val="20"/>
          <w:szCs w:val="20"/>
        </w:rPr>
        <w:t>Zaffiro, italský výraz pro safír, představuje klid, čistotu a hloubku.</w:t>
      </w:r>
    </w:p>
    <w:p w14:paraId="626B8D55" w14:textId="7F916038" w:rsidR="004E331D" w:rsidRDefault="004E331D" w:rsidP="00B87FF9">
      <w:pPr>
        <w:pStyle w:val="Normlnweb"/>
        <w:shd w:val="clear" w:color="auto" w:fill="FFFFFF" w:themeFill="background1"/>
        <w:spacing w:before="280" w:after="280"/>
        <w:jc w:val="both"/>
        <w:rPr>
          <w:rFonts w:ascii="Arial" w:eastAsia="DengXian" w:hAnsi="Arial" w:cs="Arial"/>
        </w:rPr>
      </w:pPr>
    </w:p>
    <w:p w14:paraId="195B94FC" w14:textId="50891FE7" w:rsidR="00DE4A72" w:rsidRDefault="00DE4A72" w:rsidP="00B87FF9">
      <w:pPr>
        <w:pStyle w:val="Normlnweb"/>
        <w:shd w:val="clear" w:color="auto" w:fill="FFFFFF" w:themeFill="background1"/>
        <w:spacing w:before="280" w:after="280"/>
        <w:jc w:val="both"/>
        <w:rPr>
          <w:rFonts w:ascii="Arial" w:eastAsia="DengXian" w:hAnsi="Arial" w:cs="Arial"/>
        </w:rPr>
      </w:pPr>
    </w:p>
    <w:p w14:paraId="6FCA1237" w14:textId="15F3C496" w:rsidR="00DE4A72" w:rsidRDefault="0022446D" w:rsidP="00B87FF9">
      <w:pPr>
        <w:pStyle w:val="Normlnweb"/>
        <w:shd w:val="clear" w:color="auto" w:fill="FFFFFF" w:themeFill="background1"/>
        <w:spacing w:before="280" w:after="280"/>
        <w:jc w:val="both"/>
        <w:rPr>
          <w:rFonts w:ascii="Arial" w:eastAsia="DengXian" w:hAnsi="Arial" w:cs="Arial"/>
        </w:rPr>
      </w:pPr>
      <w:r>
        <w:rPr>
          <w:rFonts w:ascii="Arial" w:eastAsia="DengXian" w:hAnsi="Arial" w:cs="Arial"/>
          <w:noProof/>
          <w14:ligatures w14:val="standardContextual"/>
        </w:rPr>
        <w:drawing>
          <wp:anchor distT="0" distB="0" distL="114300" distR="114300" simplePos="0" relativeHeight="251662336" behindDoc="1" locked="0" layoutInCell="1" allowOverlap="1" wp14:anchorId="1F117125" wp14:editId="52DFB2D4">
            <wp:simplePos x="0" y="0"/>
            <wp:positionH relativeFrom="column">
              <wp:posOffset>186055</wp:posOffset>
            </wp:positionH>
            <wp:positionV relativeFrom="paragraph">
              <wp:posOffset>197485</wp:posOffset>
            </wp:positionV>
            <wp:extent cx="1263650" cy="1263650"/>
            <wp:effectExtent l="0" t="0" r="0" b="0"/>
            <wp:wrapTight wrapText="bothSides">
              <wp:wrapPolygon edited="0">
                <wp:start x="0" y="0"/>
                <wp:lineTo x="0" y="21166"/>
                <wp:lineTo x="21166" y="21166"/>
                <wp:lineTo x="21166" y="0"/>
                <wp:lineTo x="0" y="0"/>
              </wp:wrapPolygon>
            </wp:wrapTight>
            <wp:docPr id="1438772657"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772657" name="Obrázek 1438772657"/>
                    <pic:cNvPicPr/>
                  </pic:nvPicPr>
                  <pic:blipFill>
                    <a:blip r:embed="rId15">
                      <a:extLst>
                        <a:ext uri="{28A0092B-C50C-407E-A947-70E740481C1C}">
                          <a14:useLocalDpi xmlns:a14="http://schemas.microsoft.com/office/drawing/2010/main" val="0"/>
                        </a:ext>
                      </a:extLst>
                    </a:blip>
                    <a:stretch>
                      <a:fillRect/>
                    </a:stretch>
                  </pic:blipFill>
                  <pic:spPr>
                    <a:xfrm>
                      <a:off x="0" y="0"/>
                      <a:ext cx="1263650" cy="1263650"/>
                    </a:xfrm>
                    <a:prstGeom prst="rect">
                      <a:avLst/>
                    </a:prstGeom>
                  </pic:spPr>
                </pic:pic>
              </a:graphicData>
            </a:graphic>
            <wp14:sizeRelH relativeFrom="margin">
              <wp14:pctWidth>0</wp14:pctWidth>
            </wp14:sizeRelH>
            <wp14:sizeRelV relativeFrom="margin">
              <wp14:pctHeight>0</wp14:pctHeight>
            </wp14:sizeRelV>
          </wp:anchor>
        </w:drawing>
      </w:r>
    </w:p>
    <w:p w14:paraId="2DB8E421" w14:textId="2DD697E6" w:rsidR="0022446D" w:rsidRDefault="0022446D" w:rsidP="0022446D">
      <w:pPr>
        <w:pStyle w:val="Normlnweb"/>
        <w:shd w:val="clear" w:color="auto" w:fill="FFFFFF" w:themeFill="background1"/>
        <w:spacing w:before="280" w:after="280"/>
        <w:jc w:val="both"/>
        <w:rPr>
          <w:rFonts w:ascii="Arial" w:eastAsia="DengXian" w:hAnsi="Arial" w:cs="Arial"/>
        </w:rPr>
      </w:pPr>
      <w:r>
        <w:rPr>
          <w:rFonts w:ascii="Arial" w:eastAsia="DengXian" w:hAnsi="Arial" w:cs="Arial"/>
          <w:sz w:val="20"/>
          <w:szCs w:val="20"/>
        </w:rPr>
        <w:t>Fotografie č. 5:</w:t>
      </w:r>
      <w:r w:rsidRPr="005C416C">
        <w:rPr>
          <w:rFonts w:ascii="Arial" w:eastAsia="DengXian" w:hAnsi="Arial" w:cs="Arial"/>
          <w:i/>
          <w:iCs/>
          <w:sz w:val="20"/>
          <w:szCs w:val="20"/>
        </w:rPr>
        <w:t xml:space="preserve"> </w:t>
      </w:r>
      <w:r>
        <w:rPr>
          <w:rFonts w:ascii="Arial" w:eastAsia="DengXian" w:hAnsi="Arial" w:cs="Arial"/>
          <w:i/>
          <w:iCs/>
          <w:sz w:val="20"/>
          <w:szCs w:val="20"/>
        </w:rPr>
        <w:t>Větrací m</w:t>
      </w:r>
      <w:r w:rsidRPr="0022446D">
        <w:rPr>
          <w:rFonts w:ascii="Arial" w:eastAsia="DengXian" w:hAnsi="Arial" w:cs="Arial"/>
          <w:i/>
          <w:iCs/>
          <w:sz w:val="20"/>
          <w:szCs w:val="20"/>
        </w:rPr>
        <w:t>řížka ComfoGrid Topazio sází na minimalistické linie a průsvitné skleněné orámování</w:t>
      </w:r>
      <w:r>
        <w:rPr>
          <w:rFonts w:ascii="Arial" w:eastAsia="DengXian" w:hAnsi="Arial" w:cs="Arial"/>
          <w:i/>
          <w:iCs/>
          <w:sz w:val="20"/>
          <w:szCs w:val="20"/>
        </w:rPr>
        <w:t>.</w:t>
      </w:r>
    </w:p>
    <w:p w14:paraId="0A221A0E" w14:textId="25FA7F56" w:rsidR="0022446D" w:rsidRDefault="0022446D" w:rsidP="00B87FF9">
      <w:pPr>
        <w:pStyle w:val="Normlnweb"/>
        <w:shd w:val="clear" w:color="auto" w:fill="FFFFFF" w:themeFill="background1"/>
        <w:spacing w:before="280" w:after="280"/>
        <w:jc w:val="both"/>
        <w:rPr>
          <w:rFonts w:ascii="Arial" w:eastAsia="DengXian" w:hAnsi="Arial" w:cs="Arial"/>
        </w:rPr>
      </w:pPr>
    </w:p>
    <w:p w14:paraId="6B418ADA" w14:textId="77777777" w:rsidR="00DE4A72" w:rsidRDefault="00DE4A72" w:rsidP="00B87FF9">
      <w:pPr>
        <w:pStyle w:val="Normlnweb"/>
        <w:shd w:val="clear" w:color="auto" w:fill="FFFFFF" w:themeFill="background1"/>
        <w:spacing w:before="280" w:after="280"/>
        <w:jc w:val="both"/>
        <w:rPr>
          <w:rFonts w:ascii="Arial" w:eastAsia="DengXian" w:hAnsi="Arial" w:cs="Arial"/>
        </w:rPr>
      </w:pPr>
    </w:p>
    <w:p w14:paraId="3150B440" w14:textId="77777777" w:rsidR="00947422" w:rsidRDefault="00947422" w:rsidP="00B87FF9">
      <w:pPr>
        <w:pStyle w:val="Normlnweb"/>
        <w:shd w:val="clear" w:color="auto" w:fill="FFFFFF" w:themeFill="background1"/>
        <w:spacing w:before="280" w:after="280"/>
        <w:jc w:val="both"/>
        <w:rPr>
          <w:rFonts w:ascii="Arial" w:eastAsia="DengXian" w:hAnsi="Arial" w:cs="Arial"/>
          <w:b/>
          <w:bCs/>
        </w:rPr>
      </w:pPr>
      <w:r w:rsidRPr="00947422">
        <w:rPr>
          <w:rFonts w:ascii="Arial" w:eastAsia="DengXian" w:hAnsi="Arial" w:cs="Arial"/>
          <w:b/>
          <w:bCs/>
        </w:rPr>
        <w:t>Funkčnost zůstává na prvním místě</w:t>
      </w:r>
    </w:p>
    <w:p w14:paraId="65E1582D" w14:textId="310F4181" w:rsidR="000E5F48" w:rsidRPr="00CC6F15" w:rsidRDefault="000E5F48" w:rsidP="00B87FF9">
      <w:pPr>
        <w:pStyle w:val="Normlnweb"/>
        <w:shd w:val="clear" w:color="auto" w:fill="FFFFFF" w:themeFill="background1"/>
        <w:spacing w:before="280" w:after="280"/>
        <w:jc w:val="both"/>
        <w:rPr>
          <w:rFonts w:ascii="Arial" w:eastAsia="DengXian" w:hAnsi="Arial" w:cs="Arial"/>
        </w:rPr>
      </w:pPr>
      <w:r w:rsidRPr="000E5F48">
        <w:rPr>
          <w:rFonts w:ascii="Arial" w:eastAsia="DengXian" w:hAnsi="Arial" w:cs="Arial"/>
        </w:rPr>
        <w:t>Příjemné bydlení však neurčuje pouze vzhled interiéru. Neméně důležitou roli hraje kvalita prostředí, ve kterém trávíme většinu času.</w:t>
      </w:r>
      <w:r>
        <w:rPr>
          <w:rFonts w:ascii="Arial" w:eastAsia="DengXian" w:hAnsi="Arial" w:cs="Arial"/>
        </w:rPr>
        <w:t xml:space="preserve"> </w:t>
      </w:r>
      <w:r w:rsidRPr="000E5F48">
        <w:rPr>
          <w:rFonts w:ascii="Arial" w:eastAsia="DengXian" w:hAnsi="Arial" w:cs="Arial"/>
        </w:rPr>
        <w:t xml:space="preserve">Nové mřížky proto nevznikaly pouze s důrazem na design, ale také na podporu efektivního a komfortního větrání. </w:t>
      </w:r>
    </w:p>
    <w:p w14:paraId="7CD539D6" w14:textId="619463F9" w:rsidR="00CC6F15" w:rsidRPr="00CC6F15" w:rsidRDefault="00CC6F15" w:rsidP="00B87FF9">
      <w:pPr>
        <w:pStyle w:val="Normlnweb"/>
        <w:shd w:val="clear" w:color="auto" w:fill="FFFFFF" w:themeFill="background1"/>
        <w:spacing w:before="280" w:after="280"/>
        <w:jc w:val="both"/>
        <w:rPr>
          <w:rFonts w:ascii="Arial" w:eastAsia="DengXian" w:hAnsi="Arial" w:cs="Arial"/>
        </w:rPr>
      </w:pPr>
      <w:r w:rsidRPr="00CC6F15">
        <w:rPr>
          <w:rFonts w:ascii="Arial" w:eastAsia="DengXian" w:hAnsi="Arial" w:cs="Arial"/>
        </w:rPr>
        <w:lastRenderedPageBreak/>
        <w:t xml:space="preserve">Promyšlené tvary a velkoryse řešené otvory umožňují, aby se čerstvý vzduch dostával do místností plynule a přirozeně. Díky tomu je větrání účinnější a zároveň téměř nepostřehnutelné. Domov tak zůstává nejen svěží a zdravý, ale také příjemně tichý. </w:t>
      </w:r>
    </w:p>
    <w:p w14:paraId="49AFB230" w14:textId="1B26B458" w:rsidR="005C78B5" w:rsidRPr="00407203" w:rsidRDefault="00407203" w:rsidP="00B87FF9">
      <w:pPr>
        <w:pStyle w:val="Normlnweb"/>
        <w:shd w:val="clear" w:color="auto" w:fill="FFFFFF" w:themeFill="background1"/>
        <w:spacing w:before="280" w:after="280"/>
        <w:jc w:val="both"/>
        <w:rPr>
          <w:rFonts w:ascii="Arial" w:eastAsia="DengXian" w:hAnsi="Arial" w:cs="Arial"/>
          <w:b/>
          <w:bCs/>
        </w:rPr>
      </w:pPr>
      <w:r>
        <w:rPr>
          <w:rFonts w:ascii="Arial" w:eastAsia="DengXian" w:hAnsi="Arial" w:cs="Arial"/>
          <w:b/>
          <w:bCs/>
        </w:rPr>
        <w:t xml:space="preserve">Na </w:t>
      </w:r>
      <w:r w:rsidR="000E5F48">
        <w:rPr>
          <w:rFonts w:ascii="Arial" w:eastAsia="DengXian" w:hAnsi="Arial" w:cs="Arial"/>
          <w:b/>
          <w:bCs/>
        </w:rPr>
        <w:t>kvalitě</w:t>
      </w:r>
      <w:r>
        <w:rPr>
          <w:rFonts w:ascii="Arial" w:eastAsia="DengXian" w:hAnsi="Arial" w:cs="Arial"/>
          <w:b/>
          <w:bCs/>
        </w:rPr>
        <w:t xml:space="preserve"> vzduchu záleží i po instalaci </w:t>
      </w:r>
    </w:p>
    <w:p w14:paraId="58B97654" w14:textId="38AB8BA1" w:rsidR="00407203" w:rsidRPr="00407203" w:rsidRDefault="00407203" w:rsidP="00B87FF9">
      <w:pPr>
        <w:pStyle w:val="Normlnweb"/>
        <w:shd w:val="clear" w:color="auto" w:fill="FFFFFF" w:themeFill="background1"/>
        <w:spacing w:before="280" w:after="280"/>
        <w:jc w:val="both"/>
        <w:rPr>
          <w:rFonts w:ascii="Arial" w:eastAsia="DengXian" w:hAnsi="Arial" w:cs="Arial"/>
        </w:rPr>
      </w:pPr>
      <w:r w:rsidRPr="00407203">
        <w:rPr>
          <w:rFonts w:ascii="Arial" w:eastAsia="DengXian" w:hAnsi="Arial" w:cs="Arial"/>
        </w:rPr>
        <w:t xml:space="preserve">Ani ten nejkvalitnější systém větrání však nedokáže dlouhodobě fungovat bez pravidelné </w:t>
      </w:r>
      <w:r w:rsidR="000E5F48">
        <w:rPr>
          <w:rFonts w:ascii="Arial" w:eastAsia="DengXian" w:hAnsi="Arial" w:cs="Arial"/>
        </w:rPr>
        <w:t>údržby</w:t>
      </w:r>
      <w:r w:rsidRPr="00407203">
        <w:rPr>
          <w:rFonts w:ascii="Arial" w:eastAsia="DengXian" w:hAnsi="Arial" w:cs="Arial"/>
        </w:rPr>
        <w:t xml:space="preserve">. Stejně jako </w:t>
      </w:r>
      <w:r w:rsidR="000E5F48">
        <w:rPr>
          <w:rFonts w:ascii="Arial" w:eastAsia="DengXian" w:hAnsi="Arial" w:cs="Arial"/>
        </w:rPr>
        <w:t>se mění</w:t>
      </w:r>
      <w:r w:rsidRPr="00407203">
        <w:rPr>
          <w:rFonts w:ascii="Arial" w:eastAsia="DengXian" w:hAnsi="Arial" w:cs="Arial"/>
        </w:rPr>
        <w:t xml:space="preserve"> filtry ve vysavačích nebo klimatizacích, měla by být samozřejmostí také pravidelná výměna filtrů ve větracích systémech s rekuperací. Právě filtry </w:t>
      </w:r>
      <w:r w:rsidR="00276947">
        <w:rPr>
          <w:rFonts w:ascii="Arial" w:eastAsia="DengXian" w:hAnsi="Arial" w:cs="Arial"/>
        </w:rPr>
        <w:t xml:space="preserve">zachycující prach, pyl a další nečistoty </w:t>
      </w:r>
      <w:r w:rsidRPr="00407203">
        <w:rPr>
          <w:rFonts w:ascii="Arial" w:eastAsia="DengXian" w:hAnsi="Arial" w:cs="Arial"/>
        </w:rPr>
        <w:t xml:space="preserve">totiž rozhodují o </w:t>
      </w:r>
      <w:r w:rsidR="00276947">
        <w:rPr>
          <w:rFonts w:ascii="Arial" w:eastAsia="DengXian" w:hAnsi="Arial" w:cs="Arial"/>
        </w:rPr>
        <w:t>kvalitě vzduchu v interiéru.</w:t>
      </w:r>
    </w:p>
    <w:p w14:paraId="5DFD4EF4" w14:textId="281861F4" w:rsidR="00407203" w:rsidRPr="00407203" w:rsidRDefault="00407203" w:rsidP="00B87FF9">
      <w:pPr>
        <w:pStyle w:val="Normlnweb"/>
        <w:shd w:val="clear" w:color="auto" w:fill="FFFFFF" w:themeFill="background1"/>
        <w:spacing w:before="280" w:after="280"/>
        <w:jc w:val="both"/>
        <w:rPr>
          <w:rFonts w:ascii="Arial" w:eastAsia="DengXian" w:hAnsi="Arial" w:cs="Arial"/>
        </w:rPr>
      </w:pPr>
      <w:r w:rsidRPr="00407203">
        <w:rPr>
          <w:rFonts w:ascii="Arial" w:eastAsia="DengXian" w:hAnsi="Arial" w:cs="Arial"/>
          <w:i/>
          <w:iCs/>
        </w:rPr>
        <w:t>„Jednou z nejčastějších chyb je příliš dlouhý interval výměny filtrů. Zanesené filtry postupně ztrácejí schopnost zachycovat nečistoty, mohou zhoršovat kvalitu vzduchu a zároveň zvyšovat energetickou náročnost provozu. Pravidelná výměna je proto důležitá nejen z hlediska zdraví, ale také pro správné fungování celého systému,“</w:t>
      </w:r>
      <w:r w:rsidRPr="00407203">
        <w:rPr>
          <w:rFonts w:ascii="Arial" w:eastAsia="DengXian" w:hAnsi="Arial" w:cs="Arial"/>
        </w:rPr>
        <w:t xml:space="preserve"> </w:t>
      </w:r>
      <w:r>
        <w:rPr>
          <w:rFonts w:ascii="Arial" w:eastAsia="DengXian" w:hAnsi="Arial" w:cs="Arial"/>
        </w:rPr>
        <w:t>doplňuje</w:t>
      </w:r>
      <w:r w:rsidRPr="00407203">
        <w:rPr>
          <w:rFonts w:ascii="Arial" w:eastAsia="DengXian" w:hAnsi="Arial" w:cs="Arial"/>
        </w:rPr>
        <w:t xml:space="preserve"> </w:t>
      </w:r>
      <w:r w:rsidR="002132A9" w:rsidRPr="004C3092">
        <w:rPr>
          <w:rFonts w:ascii="Arial" w:eastAsia="DengXian" w:hAnsi="Arial" w:cs="Arial"/>
        </w:rPr>
        <w:t>Pavel Vořech</w:t>
      </w:r>
      <w:r w:rsidR="002132A9">
        <w:rPr>
          <w:rFonts w:ascii="Arial" w:eastAsia="DengXian" w:hAnsi="Arial" w:cs="Arial"/>
        </w:rPr>
        <w:t xml:space="preserve">. </w:t>
      </w:r>
    </w:p>
    <w:p w14:paraId="687A6B96" w14:textId="2BD432F8" w:rsidR="0048263E" w:rsidRDefault="00407203" w:rsidP="00B87FF9">
      <w:pPr>
        <w:pStyle w:val="Normlnweb"/>
        <w:shd w:val="clear" w:color="auto" w:fill="FFFFFF" w:themeFill="background1"/>
        <w:spacing w:before="280" w:after="280"/>
        <w:jc w:val="both"/>
        <w:rPr>
          <w:rFonts w:ascii="Arial" w:eastAsia="DengXian" w:hAnsi="Arial" w:cs="Arial"/>
        </w:rPr>
      </w:pPr>
      <w:r w:rsidRPr="00407203">
        <w:rPr>
          <w:rFonts w:ascii="Arial" w:eastAsia="DengXian" w:hAnsi="Arial" w:cs="Arial"/>
        </w:rPr>
        <w:t>Aby byla údržba co nejjednodušší, je na zadní straně nových mřížek umístěn QR kód. Ten uživatele přesměruje přímo na správný typ filtru pro konkrétní zařízení, který lze jednoduše objednat online. Odpadá tak složité dohledávání kompatibilních filtrů a jejich výměna zabere jen minimum času.</w:t>
      </w:r>
    </w:p>
    <w:p w14:paraId="3DEB111D" w14:textId="1FC3E4E2" w:rsidR="0073503D" w:rsidRPr="00F11571" w:rsidRDefault="0073503D" w:rsidP="00B87FF9">
      <w:pPr>
        <w:pStyle w:val="Normlnweb"/>
        <w:shd w:val="clear" w:color="auto" w:fill="FFFFFF" w:themeFill="background1"/>
        <w:spacing w:before="280" w:after="280"/>
        <w:jc w:val="both"/>
        <w:rPr>
          <w:rFonts w:ascii="Arial" w:eastAsia="DengXian" w:hAnsi="Arial" w:cs="Arial"/>
        </w:rPr>
      </w:pPr>
      <w:r w:rsidRPr="0073503D">
        <w:rPr>
          <w:rFonts w:ascii="Arial" w:eastAsia="DengXian" w:hAnsi="Arial" w:cs="Arial"/>
        </w:rPr>
        <w:t xml:space="preserve">Další informace o designových větracích mřížkách ComfoGrid naleznete na webových stránkách společnosti Zehnder: </w:t>
      </w:r>
      <w:hyperlink r:id="rId16" w:history="1">
        <w:r w:rsidRPr="007127E2">
          <w:rPr>
            <w:rStyle w:val="Hypertextovodkaz"/>
            <w:rFonts w:ascii="Arial" w:eastAsia="DengXian" w:hAnsi="Arial" w:cs="Arial"/>
          </w:rPr>
          <w:t>ZDE.</w:t>
        </w:r>
      </w:hyperlink>
    </w:p>
    <w:p w14:paraId="6728863B" w14:textId="77777777" w:rsidR="00444570" w:rsidRPr="006F34F2" w:rsidRDefault="00444570" w:rsidP="00146F48">
      <w:pPr>
        <w:pStyle w:val="Normlnweb"/>
        <w:pBdr>
          <w:bottom w:val="single" w:sz="4" w:space="1" w:color="000000"/>
        </w:pBdr>
        <w:shd w:val="clear" w:color="auto" w:fill="FFFFFF" w:themeFill="background1"/>
        <w:spacing w:before="280" w:after="280"/>
        <w:jc w:val="both"/>
        <w:rPr>
          <w:rFonts w:ascii="Arial" w:hAnsi="Arial" w:cs="Arial"/>
          <w:color w:val="000000" w:themeColor="text1"/>
          <w:sz w:val="20"/>
          <w:szCs w:val="20"/>
        </w:rPr>
      </w:pPr>
    </w:p>
    <w:p w14:paraId="1DA7E90C" w14:textId="5954CF73" w:rsidR="00E32722" w:rsidRPr="00E32722" w:rsidRDefault="00E32722" w:rsidP="00492B18">
      <w:pPr>
        <w:spacing w:after="0" w:line="276" w:lineRule="auto"/>
        <w:jc w:val="both"/>
        <w:rPr>
          <w:rFonts w:ascii="Arial" w:hAnsi="Arial" w:cs="Arial"/>
          <w:b/>
          <w:bCs/>
          <w:sz w:val="21"/>
          <w:szCs w:val="21"/>
        </w:rPr>
      </w:pPr>
      <w:r w:rsidRPr="5B8B4994">
        <w:rPr>
          <w:rFonts w:ascii="Arial" w:hAnsi="Arial" w:cs="Arial"/>
          <w:b/>
          <w:bCs/>
          <w:sz w:val="21"/>
          <w:szCs w:val="21"/>
        </w:rPr>
        <w:t>O společnosti Zehnder:</w:t>
      </w:r>
    </w:p>
    <w:p w14:paraId="4DA42609" w14:textId="6FAB667B" w:rsidR="00E32722" w:rsidRPr="00E32722" w:rsidRDefault="00E32722" w:rsidP="00492B18">
      <w:pPr>
        <w:spacing w:after="0" w:line="276" w:lineRule="auto"/>
        <w:jc w:val="both"/>
        <w:rPr>
          <w:rFonts w:ascii="Arial" w:hAnsi="Arial" w:cs="Arial"/>
          <w:sz w:val="21"/>
          <w:szCs w:val="21"/>
        </w:rPr>
      </w:pPr>
      <w:hyperlink r:id="rId17">
        <w:r w:rsidRPr="5B8B4994">
          <w:rPr>
            <w:rStyle w:val="Hypertextovodkaz"/>
            <w:rFonts w:ascii="Arial" w:hAnsi="Arial" w:cs="Arial"/>
            <w:sz w:val="21"/>
            <w:szCs w:val="21"/>
          </w:rPr>
          <w:t>Zehnder Group Czech Republic s.r.o.</w:t>
        </w:r>
      </w:hyperlink>
      <w:r w:rsidRPr="5B8B4994">
        <w:rPr>
          <w:rFonts w:ascii="Arial" w:hAnsi="Arial" w:cs="Arial"/>
          <w:sz w:val="21"/>
          <w:szCs w:val="21"/>
        </w:rPr>
        <w:t xml:space="preserve"> je dceřinou společností švýcarského koncernu ©</w:t>
      </w:r>
      <w:r w:rsidR="00216E7C">
        <w:rPr>
          <w:rFonts w:ascii="Arial" w:hAnsi="Arial" w:cs="Arial"/>
          <w:sz w:val="21"/>
          <w:szCs w:val="21"/>
        </w:rPr>
        <w:t xml:space="preserve"> </w:t>
      </w:r>
      <w:r w:rsidRPr="5B8B4994">
        <w:rPr>
          <w:rFonts w:ascii="Arial" w:hAnsi="Arial" w:cs="Arial"/>
          <w:sz w:val="21"/>
          <w:szCs w:val="21"/>
        </w:rPr>
        <w:t>Zehnder Group, založeného v roce 1895. Se 17 výrobními závody a více než 3.500 zaměstnanci patří k technologické špičce v oblasti designových koupelnových a bytových radiátorů, komfortních systémů větrání s rekuperací tepla a stropních sálavých systémů pro vytápění a chlazení.</w:t>
      </w:r>
    </w:p>
    <w:p w14:paraId="2D53F559" w14:textId="77777777" w:rsidR="00E32722" w:rsidRPr="00E32722" w:rsidRDefault="00E32722" w:rsidP="00492B18">
      <w:pPr>
        <w:spacing w:after="0" w:line="276" w:lineRule="auto"/>
        <w:jc w:val="both"/>
        <w:rPr>
          <w:rFonts w:ascii="Arial" w:hAnsi="Arial" w:cs="Arial"/>
          <w:b/>
          <w:i/>
          <w:iCs/>
          <w:sz w:val="21"/>
          <w:szCs w:val="21"/>
        </w:rPr>
      </w:pPr>
    </w:p>
    <w:p w14:paraId="08F81527" w14:textId="77777777" w:rsidR="00E32722" w:rsidRPr="00E32722" w:rsidRDefault="00E32722" w:rsidP="00492B18">
      <w:pPr>
        <w:spacing w:after="0" w:line="276" w:lineRule="auto"/>
        <w:jc w:val="both"/>
        <w:rPr>
          <w:rFonts w:ascii="Arial" w:hAnsi="Arial" w:cs="Arial"/>
          <w:b/>
          <w:bCs/>
          <w:sz w:val="21"/>
          <w:szCs w:val="21"/>
        </w:rPr>
      </w:pPr>
      <w:r w:rsidRPr="5B8B4994">
        <w:rPr>
          <w:rFonts w:ascii="Arial" w:hAnsi="Arial" w:cs="Arial"/>
          <w:b/>
          <w:bCs/>
          <w:sz w:val="21"/>
          <w:szCs w:val="21"/>
        </w:rPr>
        <w:t>Pro další informace nebo podklady kontaktujte:</w:t>
      </w:r>
    </w:p>
    <w:p w14:paraId="30502706" w14:textId="77777777" w:rsidR="00E32722" w:rsidRPr="00E32722" w:rsidRDefault="00E32722" w:rsidP="00492B18">
      <w:pPr>
        <w:spacing w:after="0" w:line="276" w:lineRule="auto"/>
        <w:jc w:val="both"/>
        <w:rPr>
          <w:rFonts w:ascii="Arial" w:hAnsi="Arial" w:cs="Arial"/>
          <w:sz w:val="21"/>
          <w:szCs w:val="21"/>
        </w:rPr>
      </w:pPr>
      <w:r w:rsidRPr="5B8B4994">
        <w:rPr>
          <w:rFonts w:ascii="Arial" w:hAnsi="Arial" w:cs="Arial"/>
          <w:sz w:val="21"/>
          <w:szCs w:val="21"/>
        </w:rPr>
        <w:t>Kamila Žitňáková</w:t>
      </w:r>
    </w:p>
    <w:p w14:paraId="0DF5F151" w14:textId="77777777" w:rsidR="00E32722" w:rsidRPr="00E32722" w:rsidRDefault="00E32722" w:rsidP="00492B18">
      <w:pPr>
        <w:spacing w:after="0" w:line="276" w:lineRule="auto"/>
        <w:jc w:val="both"/>
        <w:rPr>
          <w:rFonts w:ascii="Arial" w:hAnsi="Arial" w:cs="Arial"/>
          <w:sz w:val="21"/>
          <w:szCs w:val="21"/>
        </w:rPr>
      </w:pPr>
      <w:r w:rsidRPr="5B8B4994">
        <w:rPr>
          <w:rFonts w:ascii="Arial" w:hAnsi="Arial" w:cs="Arial"/>
          <w:sz w:val="21"/>
          <w:szCs w:val="21"/>
        </w:rPr>
        <w:t>Crest Communications a.s.</w:t>
      </w:r>
    </w:p>
    <w:p w14:paraId="2F3765A0" w14:textId="77777777" w:rsidR="00E32722" w:rsidRPr="00E32722" w:rsidRDefault="00E32722" w:rsidP="00492B18">
      <w:pPr>
        <w:spacing w:after="0" w:line="276" w:lineRule="auto"/>
        <w:jc w:val="both"/>
        <w:rPr>
          <w:rFonts w:ascii="Arial" w:hAnsi="Arial" w:cs="Arial"/>
          <w:sz w:val="21"/>
          <w:szCs w:val="21"/>
        </w:rPr>
      </w:pPr>
      <w:hyperlink r:id="rId18">
        <w:r w:rsidRPr="5B8B4994">
          <w:rPr>
            <w:rStyle w:val="Hypertextovodkaz"/>
            <w:rFonts w:ascii="Arial" w:hAnsi="Arial" w:cs="Arial"/>
            <w:sz w:val="21"/>
            <w:szCs w:val="21"/>
          </w:rPr>
          <w:t>kamila.zitnakova@crestcom.cz</w:t>
        </w:r>
      </w:hyperlink>
    </w:p>
    <w:p w14:paraId="534D7D19" w14:textId="7056B9F2" w:rsidR="00E32722" w:rsidRPr="00492B18" w:rsidRDefault="00E32722" w:rsidP="00492B18">
      <w:pPr>
        <w:spacing w:after="0" w:line="276" w:lineRule="auto"/>
        <w:jc w:val="both"/>
        <w:rPr>
          <w:rFonts w:ascii="Arial" w:hAnsi="Arial" w:cs="Arial"/>
          <w:sz w:val="21"/>
          <w:szCs w:val="21"/>
        </w:rPr>
      </w:pPr>
      <w:r w:rsidRPr="5B8B4994">
        <w:rPr>
          <w:rFonts w:ascii="Arial" w:hAnsi="Arial" w:cs="Arial"/>
          <w:sz w:val="21"/>
          <w:szCs w:val="21"/>
        </w:rPr>
        <w:t>+420 725 544</w:t>
      </w:r>
      <w:r w:rsidR="00621932">
        <w:rPr>
          <w:rFonts w:ascii="Arial" w:hAnsi="Arial" w:cs="Arial"/>
          <w:sz w:val="21"/>
          <w:szCs w:val="21"/>
        </w:rPr>
        <w:t> </w:t>
      </w:r>
      <w:r w:rsidRPr="5B8B4994">
        <w:rPr>
          <w:rFonts w:ascii="Arial" w:hAnsi="Arial" w:cs="Arial"/>
          <w:sz w:val="21"/>
          <w:szCs w:val="21"/>
        </w:rPr>
        <w:t>106</w:t>
      </w:r>
    </w:p>
    <w:p w14:paraId="69E18257" w14:textId="43A3B1EA" w:rsidR="00D27DB9" w:rsidRPr="007856E5" w:rsidRDefault="00D27DB9" w:rsidP="00EB7131">
      <w:pPr>
        <w:spacing w:after="0" w:line="360" w:lineRule="auto"/>
        <w:jc w:val="both"/>
        <w:rPr>
          <w:rFonts w:ascii="Arial" w:hAnsi="Arial" w:cs="Arial"/>
          <w:i/>
          <w:iCs/>
          <w:sz w:val="21"/>
          <w:szCs w:val="21"/>
        </w:rPr>
      </w:pPr>
    </w:p>
    <w:sectPr w:rsidR="00D27DB9" w:rsidRPr="007856E5">
      <w:head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DF0A6" w14:textId="77777777" w:rsidR="00645E21" w:rsidRDefault="00645E21" w:rsidP="001F221D">
      <w:pPr>
        <w:spacing w:after="0" w:line="240" w:lineRule="auto"/>
      </w:pPr>
      <w:r>
        <w:separator/>
      </w:r>
    </w:p>
  </w:endnote>
  <w:endnote w:type="continuationSeparator" w:id="0">
    <w:p w14:paraId="784D91CE" w14:textId="77777777" w:rsidR="00645E21" w:rsidRDefault="00645E21" w:rsidP="001F2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60B2F" w14:textId="77777777" w:rsidR="00645E21" w:rsidRDefault="00645E21" w:rsidP="001F221D">
      <w:pPr>
        <w:spacing w:after="0" w:line="240" w:lineRule="auto"/>
      </w:pPr>
      <w:r>
        <w:separator/>
      </w:r>
    </w:p>
  </w:footnote>
  <w:footnote w:type="continuationSeparator" w:id="0">
    <w:p w14:paraId="343CBA20" w14:textId="77777777" w:rsidR="00645E21" w:rsidRDefault="00645E21" w:rsidP="001F22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9DF0" w14:textId="447519E0" w:rsidR="001F221D" w:rsidRDefault="001F221D" w:rsidP="009A474F">
    <w:pPr>
      <w:pStyle w:val="Zhlav"/>
      <w:tabs>
        <w:tab w:val="clear" w:pos="4536"/>
        <w:tab w:val="clear" w:pos="9072"/>
        <w:tab w:val="left" w:pos="2090"/>
      </w:tabs>
    </w:pPr>
    <w:r>
      <w:rPr>
        <w:noProof/>
      </w:rPr>
      <w:drawing>
        <wp:inline distT="0" distB="0" distL="0" distR="0" wp14:anchorId="5B6E7460" wp14:editId="0B9C5573">
          <wp:extent cx="1047750" cy="1047750"/>
          <wp:effectExtent l="0" t="0" r="0" b="0"/>
          <wp:docPr id="66936414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r>
      <w:tab/>
    </w:r>
  </w:p>
  <w:p w14:paraId="3BB1D7F8" w14:textId="2D33845B" w:rsidR="000C664D" w:rsidRPr="00975D51" w:rsidRDefault="46668F84" w:rsidP="00975D51">
    <w:pPr>
      <w:pStyle w:val="Zhlav"/>
      <w:tabs>
        <w:tab w:val="clear" w:pos="4536"/>
        <w:tab w:val="clear" w:pos="9072"/>
        <w:tab w:val="left" w:pos="2090"/>
      </w:tabs>
    </w:pPr>
    <w:r w:rsidRPr="46668F84">
      <w:rPr>
        <w:rFonts w:ascii="Arial" w:hAnsi="Arial" w:cs="Arial"/>
        <w:b/>
        <w:bCs/>
      </w:rPr>
      <w:t>TISKOVÁ ZP</w:t>
    </w:r>
    <w:r w:rsidR="0032572D">
      <w:rPr>
        <w:rFonts w:ascii="Arial" w:hAnsi="Arial" w:cs="Arial"/>
        <w:b/>
        <w:bCs/>
      </w:rPr>
      <w:t>R</w:t>
    </w:r>
    <w:r w:rsidRPr="46668F84">
      <w:rPr>
        <w:rFonts w:ascii="Arial" w:hAnsi="Arial" w:cs="Arial"/>
        <w:b/>
        <w:bCs/>
      </w:rPr>
      <w:t>ÁVA</w:t>
    </w:r>
    <w:r w:rsidR="000C664D">
      <w:tab/>
    </w:r>
    <w:r w:rsidR="00975D51">
      <w:tab/>
    </w:r>
    <w:r w:rsidR="00975D51">
      <w:tab/>
    </w:r>
    <w:r w:rsidR="00975D51">
      <w:tab/>
    </w:r>
    <w:r w:rsidR="00975D51">
      <w:tab/>
    </w:r>
    <w:r w:rsidR="00975D51">
      <w:tab/>
    </w:r>
    <w:r w:rsidR="003F0F64">
      <w:tab/>
    </w:r>
    <w:r w:rsidR="00D12067">
      <w:t xml:space="preserve">  </w:t>
    </w:r>
    <w:r w:rsidR="000D0803">
      <w:t xml:space="preserve">  </w:t>
    </w:r>
    <w:r w:rsidR="003F0F64" w:rsidRPr="00D12067">
      <w:rPr>
        <w:rFonts w:ascii="Arial" w:hAnsi="Arial" w:cs="Arial"/>
        <w:b/>
        <w:bCs/>
      </w:rPr>
      <w:t xml:space="preserve">13. </w:t>
    </w:r>
    <w:r w:rsidR="00947422" w:rsidRPr="00D12067">
      <w:rPr>
        <w:rFonts w:ascii="Arial" w:hAnsi="Arial" w:cs="Arial"/>
        <w:b/>
        <w:bCs/>
      </w:rPr>
      <w:t>če</w:t>
    </w:r>
    <w:r w:rsidR="003F0F64" w:rsidRPr="00D12067">
      <w:rPr>
        <w:rFonts w:ascii="Arial" w:hAnsi="Arial" w:cs="Arial"/>
        <w:b/>
        <w:bCs/>
      </w:rPr>
      <w:t>rvence</w:t>
    </w:r>
    <w:r w:rsidR="00975D51" w:rsidRPr="00D12067">
      <w:rPr>
        <w:rFonts w:ascii="Arial" w:hAnsi="Arial" w:cs="Arial"/>
        <w:b/>
        <w:bCs/>
      </w:rPr>
      <w:t xml:space="preserve"> 2026</w:t>
    </w:r>
    <w:r w:rsidR="00975D51">
      <w:tab/>
    </w:r>
    <w:r w:rsidR="000C664D">
      <w:tab/>
    </w:r>
    <w:r w:rsidR="000C664D">
      <w:tab/>
    </w:r>
    <w:r w:rsidR="000C664D">
      <w:tab/>
    </w:r>
    <w:r w:rsidR="000C664D">
      <w:tab/>
    </w:r>
    <w:r w:rsidR="000C664D">
      <w:tab/>
    </w:r>
    <w:r w:rsidR="000C664D">
      <w:tab/>
    </w:r>
    <w:r w:rsidRPr="46668F84">
      <w:rPr>
        <w:rFonts w:ascii="Arial" w:hAnsi="Arial" w:cs="Arial"/>
        <w:b/>
        <w:bCs/>
      </w:rPr>
      <w:t xml:space="preserve">                               </w:t>
    </w:r>
    <w:r w:rsidR="00975D51">
      <w:tab/>
    </w:r>
    <w:r w:rsidR="000C664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95685"/>
    <w:multiLevelType w:val="hybridMultilevel"/>
    <w:tmpl w:val="EE0E4C1C"/>
    <w:lvl w:ilvl="0" w:tplc="B8A06D20">
      <w:numFmt w:val="bullet"/>
      <w:lvlText w:val="-"/>
      <w:lvlJc w:val="left"/>
      <w:pPr>
        <w:ind w:left="720" w:hanging="360"/>
      </w:pPr>
      <w:rPr>
        <w:rFonts w:ascii="Arial" w:eastAsia="DengXi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3AE93BE9"/>
    <w:multiLevelType w:val="hybridMultilevel"/>
    <w:tmpl w:val="C87AA506"/>
    <w:lvl w:ilvl="0" w:tplc="E258F5A8">
      <w:numFmt w:val="bullet"/>
      <w:lvlText w:val="-"/>
      <w:lvlJc w:val="left"/>
      <w:pPr>
        <w:ind w:left="720" w:hanging="360"/>
      </w:pPr>
      <w:rPr>
        <w:rFonts w:ascii="Arial" w:eastAsia="Times New Roman" w:hAnsi="Arial" w:cs="Arial" w:hint="default"/>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B2951F8"/>
    <w:multiLevelType w:val="hybridMultilevel"/>
    <w:tmpl w:val="3EF248AE"/>
    <w:lvl w:ilvl="0" w:tplc="EA14AA7E">
      <w:numFmt w:val="bullet"/>
      <w:lvlText w:val="-"/>
      <w:lvlJc w:val="left"/>
      <w:pPr>
        <w:ind w:left="720" w:hanging="360"/>
      </w:pPr>
      <w:rPr>
        <w:rFonts w:ascii="Arial" w:eastAsia="DengXi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72100CD"/>
    <w:multiLevelType w:val="hybridMultilevel"/>
    <w:tmpl w:val="67E066DC"/>
    <w:lvl w:ilvl="0" w:tplc="1C62487E">
      <w:numFmt w:val="bullet"/>
      <w:lvlText w:val="-"/>
      <w:lvlJc w:val="left"/>
      <w:pPr>
        <w:ind w:left="720" w:hanging="360"/>
      </w:pPr>
      <w:rPr>
        <w:rFonts w:ascii="Arial" w:eastAsia="DengXi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378012791">
    <w:abstractNumId w:val="1"/>
  </w:num>
  <w:num w:numId="2" w16cid:durableId="1306743492">
    <w:abstractNumId w:val="2"/>
  </w:num>
  <w:num w:numId="3" w16cid:durableId="1382169907">
    <w:abstractNumId w:val="3"/>
  </w:num>
  <w:num w:numId="4" w16cid:durableId="405499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21D"/>
    <w:rsid w:val="00001CC2"/>
    <w:rsid w:val="00002355"/>
    <w:rsid w:val="000025E8"/>
    <w:rsid w:val="00002D07"/>
    <w:rsid w:val="00003ED8"/>
    <w:rsid w:val="0000442F"/>
    <w:rsid w:val="00006FFB"/>
    <w:rsid w:val="0000763A"/>
    <w:rsid w:val="000101D5"/>
    <w:rsid w:val="00011642"/>
    <w:rsid w:val="00011EC3"/>
    <w:rsid w:val="00012E95"/>
    <w:rsid w:val="00015871"/>
    <w:rsid w:val="00015902"/>
    <w:rsid w:val="0002087D"/>
    <w:rsid w:val="00024B29"/>
    <w:rsid w:val="00024F9E"/>
    <w:rsid w:val="00033519"/>
    <w:rsid w:val="000336A7"/>
    <w:rsid w:val="0003661D"/>
    <w:rsid w:val="00036E54"/>
    <w:rsid w:val="00042A76"/>
    <w:rsid w:val="00043133"/>
    <w:rsid w:val="000453A2"/>
    <w:rsid w:val="000466C0"/>
    <w:rsid w:val="0004673E"/>
    <w:rsid w:val="00046D80"/>
    <w:rsid w:val="00052FE7"/>
    <w:rsid w:val="000543F3"/>
    <w:rsid w:val="000549A0"/>
    <w:rsid w:val="00054B5A"/>
    <w:rsid w:val="000605E8"/>
    <w:rsid w:val="000652AC"/>
    <w:rsid w:val="000706A5"/>
    <w:rsid w:val="0007086C"/>
    <w:rsid w:val="0007276B"/>
    <w:rsid w:val="00073248"/>
    <w:rsid w:val="0007408E"/>
    <w:rsid w:val="000740D2"/>
    <w:rsid w:val="000762FE"/>
    <w:rsid w:val="00077B96"/>
    <w:rsid w:val="00080C20"/>
    <w:rsid w:val="00084AA4"/>
    <w:rsid w:val="000850C4"/>
    <w:rsid w:val="00086B29"/>
    <w:rsid w:val="00086F4C"/>
    <w:rsid w:val="00087168"/>
    <w:rsid w:val="000871AE"/>
    <w:rsid w:val="00090F67"/>
    <w:rsid w:val="000952BA"/>
    <w:rsid w:val="000A1170"/>
    <w:rsid w:val="000A2B69"/>
    <w:rsid w:val="000A451A"/>
    <w:rsid w:val="000A51AF"/>
    <w:rsid w:val="000A6FE3"/>
    <w:rsid w:val="000B1FC7"/>
    <w:rsid w:val="000B34FB"/>
    <w:rsid w:val="000B39EF"/>
    <w:rsid w:val="000B4E16"/>
    <w:rsid w:val="000B7427"/>
    <w:rsid w:val="000C080D"/>
    <w:rsid w:val="000C3F55"/>
    <w:rsid w:val="000C4122"/>
    <w:rsid w:val="000C48E4"/>
    <w:rsid w:val="000C53ED"/>
    <w:rsid w:val="000C5517"/>
    <w:rsid w:val="000C664D"/>
    <w:rsid w:val="000C6677"/>
    <w:rsid w:val="000D06AF"/>
    <w:rsid w:val="000D0803"/>
    <w:rsid w:val="000D1216"/>
    <w:rsid w:val="000D35D6"/>
    <w:rsid w:val="000E3CAD"/>
    <w:rsid w:val="000E5F48"/>
    <w:rsid w:val="000E6669"/>
    <w:rsid w:val="000E786F"/>
    <w:rsid w:val="000F1E98"/>
    <w:rsid w:val="000F6F82"/>
    <w:rsid w:val="00104979"/>
    <w:rsid w:val="00106FD0"/>
    <w:rsid w:val="001127DC"/>
    <w:rsid w:val="00112D9D"/>
    <w:rsid w:val="00116C38"/>
    <w:rsid w:val="00122500"/>
    <w:rsid w:val="00124797"/>
    <w:rsid w:val="00124D43"/>
    <w:rsid w:val="00127DC3"/>
    <w:rsid w:val="00130138"/>
    <w:rsid w:val="00131A6C"/>
    <w:rsid w:val="00132007"/>
    <w:rsid w:val="00135010"/>
    <w:rsid w:val="001358C9"/>
    <w:rsid w:val="00135B84"/>
    <w:rsid w:val="00143235"/>
    <w:rsid w:val="001443CA"/>
    <w:rsid w:val="00146F48"/>
    <w:rsid w:val="00152483"/>
    <w:rsid w:val="001524F4"/>
    <w:rsid w:val="00153DAD"/>
    <w:rsid w:val="00155A59"/>
    <w:rsid w:val="001564BC"/>
    <w:rsid w:val="0015736A"/>
    <w:rsid w:val="00161F7B"/>
    <w:rsid w:val="0016234D"/>
    <w:rsid w:val="00162BE8"/>
    <w:rsid w:val="00166A6C"/>
    <w:rsid w:val="001714EA"/>
    <w:rsid w:val="001810C5"/>
    <w:rsid w:val="00183507"/>
    <w:rsid w:val="001842BA"/>
    <w:rsid w:val="00184609"/>
    <w:rsid w:val="0018661D"/>
    <w:rsid w:val="00187835"/>
    <w:rsid w:val="001919A7"/>
    <w:rsid w:val="001920F3"/>
    <w:rsid w:val="0019667E"/>
    <w:rsid w:val="00196E68"/>
    <w:rsid w:val="00197CD7"/>
    <w:rsid w:val="001A0F6D"/>
    <w:rsid w:val="001A408C"/>
    <w:rsid w:val="001A51A4"/>
    <w:rsid w:val="001A647B"/>
    <w:rsid w:val="001A6840"/>
    <w:rsid w:val="001A7F06"/>
    <w:rsid w:val="001B0D0B"/>
    <w:rsid w:val="001B4978"/>
    <w:rsid w:val="001B4DC2"/>
    <w:rsid w:val="001B6BC8"/>
    <w:rsid w:val="001B7B14"/>
    <w:rsid w:val="001C2A02"/>
    <w:rsid w:val="001C6210"/>
    <w:rsid w:val="001C7FFD"/>
    <w:rsid w:val="001D5091"/>
    <w:rsid w:val="001D50D4"/>
    <w:rsid w:val="001E0D47"/>
    <w:rsid w:val="001E57F9"/>
    <w:rsid w:val="001E70A4"/>
    <w:rsid w:val="001F221D"/>
    <w:rsid w:val="001F72BF"/>
    <w:rsid w:val="001F7A7A"/>
    <w:rsid w:val="00200A15"/>
    <w:rsid w:val="00202EAA"/>
    <w:rsid w:val="00205B76"/>
    <w:rsid w:val="00206C86"/>
    <w:rsid w:val="00211A8B"/>
    <w:rsid w:val="00213219"/>
    <w:rsid w:val="002132A9"/>
    <w:rsid w:val="002134C8"/>
    <w:rsid w:val="00215AD5"/>
    <w:rsid w:val="00215FDC"/>
    <w:rsid w:val="00216E7C"/>
    <w:rsid w:val="002200CD"/>
    <w:rsid w:val="00220478"/>
    <w:rsid w:val="002205D7"/>
    <w:rsid w:val="00221942"/>
    <w:rsid w:val="00221F3A"/>
    <w:rsid w:val="0022446D"/>
    <w:rsid w:val="002253C0"/>
    <w:rsid w:val="00226869"/>
    <w:rsid w:val="00227632"/>
    <w:rsid w:val="002278EC"/>
    <w:rsid w:val="00230102"/>
    <w:rsid w:val="00230B3C"/>
    <w:rsid w:val="002331DB"/>
    <w:rsid w:val="002412D2"/>
    <w:rsid w:val="00243DCC"/>
    <w:rsid w:val="00244210"/>
    <w:rsid w:val="0024452A"/>
    <w:rsid w:val="00246F1D"/>
    <w:rsid w:val="00247443"/>
    <w:rsid w:val="00247E43"/>
    <w:rsid w:val="00247F40"/>
    <w:rsid w:val="0025415C"/>
    <w:rsid w:val="002543D2"/>
    <w:rsid w:val="00255ABD"/>
    <w:rsid w:val="002561E6"/>
    <w:rsid w:val="00260E75"/>
    <w:rsid w:val="002633C9"/>
    <w:rsid w:val="002641DB"/>
    <w:rsid w:val="002743D6"/>
    <w:rsid w:val="0027599B"/>
    <w:rsid w:val="00276947"/>
    <w:rsid w:val="00283737"/>
    <w:rsid w:val="00290AD9"/>
    <w:rsid w:val="0029159B"/>
    <w:rsid w:val="00292594"/>
    <w:rsid w:val="002927F0"/>
    <w:rsid w:val="0029295A"/>
    <w:rsid w:val="00292A25"/>
    <w:rsid w:val="002931AB"/>
    <w:rsid w:val="00293A2D"/>
    <w:rsid w:val="00296D30"/>
    <w:rsid w:val="002A0568"/>
    <w:rsid w:val="002A172F"/>
    <w:rsid w:val="002A1805"/>
    <w:rsid w:val="002A5F72"/>
    <w:rsid w:val="002A6D49"/>
    <w:rsid w:val="002A7454"/>
    <w:rsid w:val="002B0198"/>
    <w:rsid w:val="002B1F8F"/>
    <w:rsid w:val="002B3C7D"/>
    <w:rsid w:val="002B6456"/>
    <w:rsid w:val="002C0D7B"/>
    <w:rsid w:val="002C32E2"/>
    <w:rsid w:val="002D1ED9"/>
    <w:rsid w:val="002D3E50"/>
    <w:rsid w:val="002D3F0D"/>
    <w:rsid w:val="002D7465"/>
    <w:rsid w:val="002E08A3"/>
    <w:rsid w:val="002E1414"/>
    <w:rsid w:val="002E3876"/>
    <w:rsid w:val="002E5AF2"/>
    <w:rsid w:val="002E5BDE"/>
    <w:rsid w:val="002E72E1"/>
    <w:rsid w:val="002F2D4F"/>
    <w:rsid w:val="002F77D6"/>
    <w:rsid w:val="002F7FE8"/>
    <w:rsid w:val="003021D2"/>
    <w:rsid w:val="00302742"/>
    <w:rsid w:val="00303208"/>
    <w:rsid w:val="00305251"/>
    <w:rsid w:val="00305B6A"/>
    <w:rsid w:val="003068E5"/>
    <w:rsid w:val="00306C8B"/>
    <w:rsid w:val="003116BE"/>
    <w:rsid w:val="0031341C"/>
    <w:rsid w:val="003157EF"/>
    <w:rsid w:val="00316E46"/>
    <w:rsid w:val="0032572D"/>
    <w:rsid w:val="003275B2"/>
    <w:rsid w:val="003317BA"/>
    <w:rsid w:val="00333B89"/>
    <w:rsid w:val="0033452B"/>
    <w:rsid w:val="003372C8"/>
    <w:rsid w:val="0034305E"/>
    <w:rsid w:val="00344B7C"/>
    <w:rsid w:val="00346BAC"/>
    <w:rsid w:val="00346BE4"/>
    <w:rsid w:val="00346FCC"/>
    <w:rsid w:val="003478E2"/>
    <w:rsid w:val="00347BC5"/>
    <w:rsid w:val="00347CD5"/>
    <w:rsid w:val="00350D0A"/>
    <w:rsid w:val="00352AA8"/>
    <w:rsid w:val="00353EC0"/>
    <w:rsid w:val="00354107"/>
    <w:rsid w:val="0036010F"/>
    <w:rsid w:val="00360367"/>
    <w:rsid w:val="00365289"/>
    <w:rsid w:val="00367D62"/>
    <w:rsid w:val="00370C9B"/>
    <w:rsid w:val="0037455B"/>
    <w:rsid w:val="003749DB"/>
    <w:rsid w:val="0037615D"/>
    <w:rsid w:val="00380586"/>
    <w:rsid w:val="00387575"/>
    <w:rsid w:val="00391360"/>
    <w:rsid w:val="00395DFF"/>
    <w:rsid w:val="0039648F"/>
    <w:rsid w:val="003A175E"/>
    <w:rsid w:val="003A29DC"/>
    <w:rsid w:val="003A6DCC"/>
    <w:rsid w:val="003A77AC"/>
    <w:rsid w:val="003B1107"/>
    <w:rsid w:val="003B3202"/>
    <w:rsid w:val="003B3539"/>
    <w:rsid w:val="003B386E"/>
    <w:rsid w:val="003B3DE9"/>
    <w:rsid w:val="003B4197"/>
    <w:rsid w:val="003B5F3B"/>
    <w:rsid w:val="003B64C5"/>
    <w:rsid w:val="003C10BD"/>
    <w:rsid w:val="003C1690"/>
    <w:rsid w:val="003C2EB5"/>
    <w:rsid w:val="003C62AF"/>
    <w:rsid w:val="003D10F1"/>
    <w:rsid w:val="003D690E"/>
    <w:rsid w:val="003D70FE"/>
    <w:rsid w:val="003E28ED"/>
    <w:rsid w:val="003E53E8"/>
    <w:rsid w:val="003E63FA"/>
    <w:rsid w:val="003F0595"/>
    <w:rsid w:val="003F0F64"/>
    <w:rsid w:val="003F42C7"/>
    <w:rsid w:val="003F6385"/>
    <w:rsid w:val="003F690F"/>
    <w:rsid w:val="003F6D0B"/>
    <w:rsid w:val="003F7CEA"/>
    <w:rsid w:val="004013BE"/>
    <w:rsid w:val="00404996"/>
    <w:rsid w:val="00406EAE"/>
    <w:rsid w:val="00407203"/>
    <w:rsid w:val="00407E11"/>
    <w:rsid w:val="00407FD0"/>
    <w:rsid w:val="00411A1A"/>
    <w:rsid w:val="00411BFC"/>
    <w:rsid w:val="00415506"/>
    <w:rsid w:val="00415C73"/>
    <w:rsid w:val="00417219"/>
    <w:rsid w:val="004179FC"/>
    <w:rsid w:val="00421F68"/>
    <w:rsid w:val="00424958"/>
    <w:rsid w:val="00431817"/>
    <w:rsid w:val="00431FA5"/>
    <w:rsid w:val="00432A1F"/>
    <w:rsid w:val="00434A3D"/>
    <w:rsid w:val="004350F0"/>
    <w:rsid w:val="00437EB8"/>
    <w:rsid w:val="0044256D"/>
    <w:rsid w:val="00444570"/>
    <w:rsid w:val="00457519"/>
    <w:rsid w:val="00457DFE"/>
    <w:rsid w:val="004604E9"/>
    <w:rsid w:val="004616A9"/>
    <w:rsid w:val="00461F0C"/>
    <w:rsid w:val="00464F74"/>
    <w:rsid w:val="004662DC"/>
    <w:rsid w:val="00466380"/>
    <w:rsid w:val="00467942"/>
    <w:rsid w:val="00470584"/>
    <w:rsid w:val="00477A74"/>
    <w:rsid w:val="0048263E"/>
    <w:rsid w:val="00482F73"/>
    <w:rsid w:val="0048332F"/>
    <w:rsid w:val="00491ACC"/>
    <w:rsid w:val="00492B18"/>
    <w:rsid w:val="0049460E"/>
    <w:rsid w:val="004A1501"/>
    <w:rsid w:val="004A5C99"/>
    <w:rsid w:val="004A6351"/>
    <w:rsid w:val="004B1B15"/>
    <w:rsid w:val="004B42AF"/>
    <w:rsid w:val="004B670D"/>
    <w:rsid w:val="004B68E3"/>
    <w:rsid w:val="004B6E63"/>
    <w:rsid w:val="004C0630"/>
    <w:rsid w:val="004C1BE6"/>
    <w:rsid w:val="004C3092"/>
    <w:rsid w:val="004C6A81"/>
    <w:rsid w:val="004C726A"/>
    <w:rsid w:val="004C7D3F"/>
    <w:rsid w:val="004D0989"/>
    <w:rsid w:val="004D262D"/>
    <w:rsid w:val="004D40C3"/>
    <w:rsid w:val="004D4F59"/>
    <w:rsid w:val="004D637C"/>
    <w:rsid w:val="004D67C1"/>
    <w:rsid w:val="004E1D0D"/>
    <w:rsid w:val="004E2FC0"/>
    <w:rsid w:val="004E31EE"/>
    <w:rsid w:val="004E3285"/>
    <w:rsid w:val="004E331D"/>
    <w:rsid w:val="004E383A"/>
    <w:rsid w:val="004E4A12"/>
    <w:rsid w:val="004E75EF"/>
    <w:rsid w:val="004F02DE"/>
    <w:rsid w:val="004F3125"/>
    <w:rsid w:val="004F341D"/>
    <w:rsid w:val="004F48B2"/>
    <w:rsid w:val="004F4F03"/>
    <w:rsid w:val="00505E61"/>
    <w:rsid w:val="005063EE"/>
    <w:rsid w:val="00511032"/>
    <w:rsid w:val="00511258"/>
    <w:rsid w:val="0051132C"/>
    <w:rsid w:val="00517276"/>
    <w:rsid w:val="00517BA9"/>
    <w:rsid w:val="00520F40"/>
    <w:rsid w:val="00523AF6"/>
    <w:rsid w:val="005257BD"/>
    <w:rsid w:val="005273E0"/>
    <w:rsid w:val="00531230"/>
    <w:rsid w:val="00531A46"/>
    <w:rsid w:val="005323E8"/>
    <w:rsid w:val="005337E9"/>
    <w:rsid w:val="00536A84"/>
    <w:rsid w:val="00540E46"/>
    <w:rsid w:val="005439A5"/>
    <w:rsid w:val="00543B42"/>
    <w:rsid w:val="005449DE"/>
    <w:rsid w:val="005463EA"/>
    <w:rsid w:val="0055022D"/>
    <w:rsid w:val="005502B0"/>
    <w:rsid w:val="00553578"/>
    <w:rsid w:val="00555DEE"/>
    <w:rsid w:val="005574F3"/>
    <w:rsid w:val="005578AF"/>
    <w:rsid w:val="00560237"/>
    <w:rsid w:val="00560560"/>
    <w:rsid w:val="00561BD2"/>
    <w:rsid w:val="005621C1"/>
    <w:rsid w:val="00562B61"/>
    <w:rsid w:val="00562B7A"/>
    <w:rsid w:val="005649E5"/>
    <w:rsid w:val="0057065E"/>
    <w:rsid w:val="005707DA"/>
    <w:rsid w:val="00570DD8"/>
    <w:rsid w:val="00571C83"/>
    <w:rsid w:val="0057228F"/>
    <w:rsid w:val="00573210"/>
    <w:rsid w:val="00573F1B"/>
    <w:rsid w:val="00577154"/>
    <w:rsid w:val="00580CCF"/>
    <w:rsid w:val="00582375"/>
    <w:rsid w:val="00582EA5"/>
    <w:rsid w:val="005850C7"/>
    <w:rsid w:val="00586DC0"/>
    <w:rsid w:val="00591900"/>
    <w:rsid w:val="00595623"/>
    <w:rsid w:val="005A0931"/>
    <w:rsid w:val="005A0A6A"/>
    <w:rsid w:val="005A1A06"/>
    <w:rsid w:val="005A24DB"/>
    <w:rsid w:val="005A3270"/>
    <w:rsid w:val="005A5231"/>
    <w:rsid w:val="005A58B6"/>
    <w:rsid w:val="005A6BB2"/>
    <w:rsid w:val="005A6FD2"/>
    <w:rsid w:val="005B0A66"/>
    <w:rsid w:val="005B0EAA"/>
    <w:rsid w:val="005B10CA"/>
    <w:rsid w:val="005B2996"/>
    <w:rsid w:val="005B41A1"/>
    <w:rsid w:val="005B5A09"/>
    <w:rsid w:val="005B7065"/>
    <w:rsid w:val="005C15CC"/>
    <w:rsid w:val="005C26D9"/>
    <w:rsid w:val="005C2C58"/>
    <w:rsid w:val="005C416C"/>
    <w:rsid w:val="005C5CFD"/>
    <w:rsid w:val="005C78B5"/>
    <w:rsid w:val="005D18C0"/>
    <w:rsid w:val="005D1C36"/>
    <w:rsid w:val="005D2807"/>
    <w:rsid w:val="005D3ED3"/>
    <w:rsid w:val="005D40ED"/>
    <w:rsid w:val="005D4B5B"/>
    <w:rsid w:val="005D5163"/>
    <w:rsid w:val="005D63CF"/>
    <w:rsid w:val="005D642B"/>
    <w:rsid w:val="005D648A"/>
    <w:rsid w:val="005E0DC3"/>
    <w:rsid w:val="005E2B4D"/>
    <w:rsid w:val="005E5E51"/>
    <w:rsid w:val="005E625E"/>
    <w:rsid w:val="005E7ECE"/>
    <w:rsid w:val="005F2CFF"/>
    <w:rsid w:val="005F58FA"/>
    <w:rsid w:val="00600698"/>
    <w:rsid w:val="00601037"/>
    <w:rsid w:val="00601559"/>
    <w:rsid w:val="006023C7"/>
    <w:rsid w:val="006027DD"/>
    <w:rsid w:val="0060359F"/>
    <w:rsid w:val="00603FEE"/>
    <w:rsid w:val="00604396"/>
    <w:rsid w:val="00605612"/>
    <w:rsid w:val="00610508"/>
    <w:rsid w:val="006115CC"/>
    <w:rsid w:val="00612910"/>
    <w:rsid w:val="00617F0D"/>
    <w:rsid w:val="006210CC"/>
    <w:rsid w:val="00621932"/>
    <w:rsid w:val="00622334"/>
    <w:rsid w:val="00623E1B"/>
    <w:rsid w:val="00626B42"/>
    <w:rsid w:val="00627154"/>
    <w:rsid w:val="006272A0"/>
    <w:rsid w:val="00630951"/>
    <w:rsid w:val="0063119D"/>
    <w:rsid w:val="00633B36"/>
    <w:rsid w:val="00640B8C"/>
    <w:rsid w:val="00642CF2"/>
    <w:rsid w:val="006436E7"/>
    <w:rsid w:val="00645521"/>
    <w:rsid w:val="00645E21"/>
    <w:rsid w:val="00650055"/>
    <w:rsid w:val="0065244D"/>
    <w:rsid w:val="00655B4D"/>
    <w:rsid w:val="00655B50"/>
    <w:rsid w:val="006568AD"/>
    <w:rsid w:val="00656A34"/>
    <w:rsid w:val="006643E8"/>
    <w:rsid w:val="00666635"/>
    <w:rsid w:val="00666D83"/>
    <w:rsid w:val="006704F7"/>
    <w:rsid w:val="00670FE3"/>
    <w:rsid w:val="00672FEE"/>
    <w:rsid w:val="00676F7B"/>
    <w:rsid w:val="0067769B"/>
    <w:rsid w:val="006818A3"/>
    <w:rsid w:val="006844EE"/>
    <w:rsid w:val="00684DD5"/>
    <w:rsid w:val="00685D1C"/>
    <w:rsid w:val="00686401"/>
    <w:rsid w:val="00690EFE"/>
    <w:rsid w:val="0069370D"/>
    <w:rsid w:val="00693860"/>
    <w:rsid w:val="006967A7"/>
    <w:rsid w:val="00696B39"/>
    <w:rsid w:val="006A0B0B"/>
    <w:rsid w:val="006A236B"/>
    <w:rsid w:val="006A2B37"/>
    <w:rsid w:val="006A3991"/>
    <w:rsid w:val="006A4105"/>
    <w:rsid w:val="006A53EF"/>
    <w:rsid w:val="006A73D4"/>
    <w:rsid w:val="006B19F1"/>
    <w:rsid w:val="006B1AB5"/>
    <w:rsid w:val="006B203B"/>
    <w:rsid w:val="006B318E"/>
    <w:rsid w:val="006B5172"/>
    <w:rsid w:val="006B6945"/>
    <w:rsid w:val="006C07E8"/>
    <w:rsid w:val="006C0CE3"/>
    <w:rsid w:val="006C39E4"/>
    <w:rsid w:val="006C3CBA"/>
    <w:rsid w:val="006C474E"/>
    <w:rsid w:val="006D3F0E"/>
    <w:rsid w:val="006D3F1A"/>
    <w:rsid w:val="006D5C60"/>
    <w:rsid w:val="006D61FC"/>
    <w:rsid w:val="006E16C5"/>
    <w:rsid w:val="006E20DA"/>
    <w:rsid w:val="006E74C9"/>
    <w:rsid w:val="006F0829"/>
    <w:rsid w:val="006F085D"/>
    <w:rsid w:val="006F34F2"/>
    <w:rsid w:val="00700E2E"/>
    <w:rsid w:val="00701172"/>
    <w:rsid w:val="00701DBC"/>
    <w:rsid w:val="00703259"/>
    <w:rsid w:val="0070337A"/>
    <w:rsid w:val="00704FFC"/>
    <w:rsid w:val="00706AEC"/>
    <w:rsid w:val="007110C3"/>
    <w:rsid w:val="0071145F"/>
    <w:rsid w:val="00711F83"/>
    <w:rsid w:val="007127E2"/>
    <w:rsid w:val="0072188A"/>
    <w:rsid w:val="00721BA9"/>
    <w:rsid w:val="00730A6C"/>
    <w:rsid w:val="0073186D"/>
    <w:rsid w:val="00732A37"/>
    <w:rsid w:val="00734161"/>
    <w:rsid w:val="0073503D"/>
    <w:rsid w:val="00740935"/>
    <w:rsid w:val="00740B30"/>
    <w:rsid w:val="00741FEC"/>
    <w:rsid w:val="00743414"/>
    <w:rsid w:val="00744119"/>
    <w:rsid w:val="007441F9"/>
    <w:rsid w:val="00745060"/>
    <w:rsid w:val="007457EC"/>
    <w:rsid w:val="007468B0"/>
    <w:rsid w:val="007473C9"/>
    <w:rsid w:val="00755967"/>
    <w:rsid w:val="00757C2D"/>
    <w:rsid w:val="007603D7"/>
    <w:rsid w:val="007617FE"/>
    <w:rsid w:val="0076382E"/>
    <w:rsid w:val="007702E6"/>
    <w:rsid w:val="00773B78"/>
    <w:rsid w:val="0077569F"/>
    <w:rsid w:val="00775D3A"/>
    <w:rsid w:val="00777927"/>
    <w:rsid w:val="00777C7C"/>
    <w:rsid w:val="007801A7"/>
    <w:rsid w:val="00780385"/>
    <w:rsid w:val="0078144B"/>
    <w:rsid w:val="00785260"/>
    <w:rsid w:val="0078540B"/>
    <w:rsid w:val="007856E5"/>
    <w:rsid w:val="00787C14"/>
    <w:rsid w:val="00794344"/>
    <w:rsid w:val="00796BC6"/>
    <w:rsid w:val="007A4259"/>
    <w:rsid w:val="007A6280"/>
    <w:rsid w:val="007A63EF"/>
    <w:rsid w:val="007A7D3F"/>
    <w:rsid w:val="007B3689"/>
    <w:rsid w:val="007B3C2F"/>
    <w:rsid w:val="007B4E89"/>
    <w:rsid w:val="007B6FE4"/>
    <w:rsid w:val="007C0F47"/>
    <w:rsid w:val="007C0FE8"/>
    <w:rsid w:val="007C241E"/>
    <w:rsid w:val="007C417B"/>
    <w:rsid w:val="007C5D41"/>
    <w:rsid w:val="007D0A34"/>
    <w:rsid w:val="007D0B92"/>
    <w:rsid w:val="007D2068"/>
    <w:rsid w:val="007D28A6"/>
    <w:rsid w:val="007D2E13"/>
    <w:rsid w:val="007D510A"/>
    <w:rsid w:val="007E04A6"/>
    <w:rsid w:val="007E2D34"/>
    <w:rsid w:val="007E4770"/>
    <w:rsid w:val="007E4EE0"/>
    <w:rsid w:val="007E74C4"/>
    <w:rsid w:val="007E7578"/>
    <w:rsid w:val="007F0A23"/>
    <w:rsid w:val="007F19D0"/>
    <w:rsid w:val="007F4632"/>
    <w:rsid w:val="00800077"/>
    <w:rsid w:val="00801ED1"/>
    <w:rsid w:val="008027E5"/>
    <w:rsid w:val="00802A63"/>
    <w:rsid w:val="008105CC"/>
    <w:rsid w:val="008117AE"/>
    <w:rsid w:val="00811D11"/>
    <w:rsid w:val="00816279"/>
    <w:rsid w:val="00822F04"/>
    <w:rsid w:val="008239EE"/>
    <w:rsid w:val="008244EF"/>
    <w:rsid w:val="0082495B"/>
    <w:rsid w:val="00824A0B"/>
    <w:rsid w:val="008255B1"/>
    <w:rsid w:val="008266DB"/>
    <w:rsid w:val="00826751"/>
    <w:rsid w:val="008315E9"/>
    <w:rsid w:val="00833CBB"/>
    <w:rsid w:val="00833D90"/>
    <w:rsid w:val="00837724"/>
    <w:rsid w:val="00840745"/>
    <w:rsid w:val="008424E6"/>
    <w:rsid w:val="00845372"/>
    <w:rsid w:val="00845EFB"/>
    <w:rsid w:val="00856A69"/>
    <w:rsid w:val="0085735C"/>
    <w:rsid w:val="00860D3B"/>
    <w:rsid w:val="00862C2B"/>
    <w:rsid w:val="00867772"/>
    <w:rsid w:val="00867B5F"/>
    <w:rsid w:val="00870656"/>
    <w:rsid w:val="00870BBA"/>
    <w:rsid w:val="008713FE"/>
    <w:rsid w:val="008716F1"/>
    <w:rsid w:val="008725C5"/>
    <w:rsid w:val="00876219"/>
    <w:rsid w:val="008811A3"/>
    <w:rsid w:val="00890956"/>
    <w:rsid w:val="00893353"/>
    <w:rsid w:val="00895A83"/>
    <w:rsid w:val="00897B53"/>
    <w:rsid w:val="008A1457"/>
    <w:rsid w:val="008A2B18"/>
    <w:rsid w:val="008A39BF"/>
    <w:rsid w:val="008A3E13"/>
    <w:rsid w:val="008A3F7F"/>
    <w:rsid w:val="008A6C7A"/>
    <w:rsid w:val="008A6D0B"/>
    <w:rsid w:val="008B20BF"/>
    <w:rsid w:val="008B3189"/>
    <w:rsid w:val="008B3598"/>
    <w:rsid w:val="008B5189"/>
    <w:rsid w:val="008B5871"/>
    <w:rsid w:val="008C02B8"/>
    <w:rsid w:val="008C5E47"/>
    <w:rsid w:val="008C6494"/>
    <w:rsid w:val="008D012E"/>
    <w:rsid w:val="008D01A8"/>
    <w:rsid w:val="008D2041"/>
    <w:rsid w:val="008D33EE"/>
    <w:rsid w:val="008D4316"/>
    <w:rsid w:val="008D4CF8"/>
    <w:rsid w:val="008E249C"/>
    <w:rsid w:val="008E31B0"/>
    <w:rsid w:val="008F1BE3"/>
    <w:rsid w:val="008F3C17"/>
    <w:rsid w:val="008F53B5"/>
    <w:rsid w:val="008F59C8"/>
    <w:rsid w:val="009016D1"/>
    <w:rsid w:val="0090219A"/>
    <w:rsid w:val="0090490D"/>
    <w:rsid w:val="00905EAE"/>
    <w:rsid w:val="009075A2"/>
    <w:rsid w:val="00907968"/>
    <w:rsid w:val="00911D1B"/>
    <w:rsid w:val="0091311D"/>
    <w:rsid w:val="00913F3A"/>
    <w:rsid w:val="00914A82"/>
    <w:rsid w:val="00914CB3"/>
    <w:rsid w:val="00914DB2"/>
    <w:rsid w:val="0092047E"/>
    <w:rsid w:val="009273A0"/>
    <w:rsid w:val="00941FBE"/>
    <w:rsid w:val="00942440"/>
    <w:rsid w:val="00945478"/>
    <w:rsid w:val="00945930"/>
    <w:rsid w:val="0094598E"/>
    <w:rsid w:val="00946C4C"/>
    <w:rsid w:val="00947422"/>
    <w:rsid w:val="00956842"/>
    <w:rsid w:val="00956E7A"/>
    <w:rsid w:val="009571C1"/>
    <w:rsid w:val="009603AA"/>
    <w:rsid w:val="00962114"/>
    <w:rsid w:val="00962F8F"/>
    <w:rsid w:val="00964F8E"/>
    <w:rsid w:val="00965DC4"/>
    <w:rsid w:val="0097000A"/>
    <w:rsid w:val="00970478"/>
    <w:rsid w:val="00970C9E"/>
    <w:rsid w:val="00973E58"/>
    <w:rsid w:val="00974036"/>
    <w:rsid w:val="00974BA6"/>
    <w:rsid w:val="009758E2"/>
    <w:rsid w:val="00975D51"/>
    <w:rsid w:val="009762D3"/>
    <w:rsid w:val="00977E2A"/>
    <w:rsid w:val="00981223"/>
    <w:rsid w:val="009837B4"/>
    <w:rsid w:val="009846F4"/>
    <w:rsid w:val="00986EA2"/>
    <w:rsid w:val="009911F9"/>
    <w:rsid w:val="0099145B"/>
    <w:rsid w:val="00991B59"/>
    <w:rsid w:val="0099276C"/>
    <w:rsid w:val="00993974"/>
    <w:rsid w:val="009961EA"/>
    <w:rsid w:val="00997852"/>
    <w:rsid w:val="0099798D"/>
    <w:rsid w:val="009A0DED"/>
    <w:rsid w:val="009A474F"/>
    <w:rsid w:val="009A5AC3"/>
    <w:rsid w:val="009A5FC0"/>
    <w:rsid w:val="009A6088"/>
    <w:rsid w:val="009A661B"/>
    <w:rsid w:val="009A6BE6"/>
    <w:rsid w:val="009A7D01"/>
    <w:rsid w:val="009B0676"/>
    <w:rsid w:val="009B0749"/>
    <w:rsid w:val="009B1B34"/>
    <w:rsid w:val="009B2750"/>
    <w:rsid w:val="009B2C68"/>
    <w:rsid w:val="009B2EA0"/>
    <w:rsid w:val="009B4F44"/>
    <w:rsid w:val="009C151A"/>
    <w:rsid w:val="009C58AC"/>
    <w:rsid w:val="009D0354"/>
    <w:rsid w:val="009D37D3"/>
    <w:rsid w:val="009D45E8"/>
    <w:rsid w:val="009D470C"/>
    <w:rsid w:val="009E057F"/>
    <w:rsid w:val="009E608C"/>
    <w:rsid w:val="009E69D9"/>
    <w:rsid w:val="009F06C8"/>
    <w:rsid w:val="009F0D54"/>
    <w:rsid w:val="009F147A"/>
    <w:rsid w:val="009F200E"/>
    <w:rsid w:val="009F6913"/>
    <w:rsid w:val="009F76F6"/>
    <w:rsid w:val="009F7E05"/>
    <w:rsid w:val="00A0148D"/>
    <w:rsid w:val="00A05D08"/>
    <w:rsid w:val="00A063F3"/>
    <w:rsid w:val="00A0693E"/>
    <w:rsid w:val="00A06C10"/>
    <w:rsid w:val="00A06C8B"/>
    <w:rsid w:val="00A10128"/>
    <w:rsid w:val="00A10716"/>
    <w:rsid w:val="00A10A0A"/>
    <w:rsid w:val="00A10CE3"/>
    <w:rsid w:val="00A11135"/>
    <w:rsid w:val="00A115BB"/>
    <w:rsid w:val="00A11ECE"/>
    <w:rsid w:val="00A13096"/>
    <w:rsid w:val="00A17B9B"/>
    <w:rsid w:val="00A206A8"/>
    <w:rsid w:val="00A2147F"/>
    <w:rsid w:val="00A222F4"/>
    <w:rsid w:val="00A2386E"/>
    <w:rsid w:val="00A24836"/>
    <w:rsid w:val="00A278D3"/>
    <w:rsid w:val="00A27C14"/>
    <w:rsid w:val="00A3013C"/>
    <w:rsid w:val="00A3092A"/>
    <w:rsid w:val="00A31754"/>
    <w:rsid w:val="00A31BF4"/>
    <w:rsid w:val="00A322E4"/>
    <w:rsid w:val="00A32B2E"/>
    <w:rsid w:val="00A32C8D"/>
    <w:rsid w:val="00A33CB8"/>
    <w:rsid w:val="00A35110"/>
    <w:rsid w:val="00A37D7A"/>
    <w:rsid w:val="00A43AD9"/>
    <w:rsid w:val="00A440FB"/>
    <w:rsid w:val="00A46037"/>
    <w:rsid w:val="00A46620"/>
    <w:rsid w:val="00A507C6"/>
    <w:rsid w:val="00A50A5E"/>
    <w:rsid w:val="00A53C84"/>
    <w:rsid w:val="00A55A91"/>
    <w:rsid w:val="00A55EC5"/>
    <w:rsid w:val="00A61632"/>
    <w:rsid w:val="00A618F5"/>
    <w:rsid w:val="00A66304"/>
    <w:rsid w:val="00A66342"/>
    <w:rsid w:val="00A66B61"/>
    <w:rsid w:val="00A712B0"/>
    <w:rsid w:val="00A72D05"/>
    <w:rsid w:val="00A77C88"/>
    <w:rsid w:val="00A809E5"/>
    <w:rsid w:val="00A80A1A"/>
    <w:rsid w:val="00A82AF7"/>
    <w:rsid w:val="00A873C7"/>
    <w:rsid w:val="00A87BCE"/>
    <w:rsid w:val="00A90E0C"/>
    <w:rsid w:val="00A93B23"/>
    <w:rsid w:val="00A944CA"/>
    <w:rsid w:val="00A944D5"/>
    <w:rsid w:val="00A956C5"/>
    <w:rsid w:val="00A96813"/>
    <w:rsid w:val="00A973CA"/>
    <w:rsid w:val="00A975E7"/>
    <w:rsid w:val="00A97D14"/>
    <w:rsid w:val="00A97E51"/>
    <w:rsid w:val="00AA0AA0"/>
    <w:rsid w:val="00AA0D8D"/>
    <w:rsid w:val="00AA45F2"/>
    <w:rsid w:val="00AA5592"/>
    <w:rsid w:val="00AA62E4"/>
    <w:rsid w:val="00AA7BC9"/>
    <w:rsid w:val="00AB1126"/>
    <w:rsid w:val="00AB1D68"/>
    <w:rsid w:val="00AB22FF"/>
    <w:rsid w:val="00AB39CA"/>
    <w:rsid w:val="00AB574A"/>
    <w:rsid w:val="00AB6031"/>
    <w:rsid w:val="00AB7EB2"/>
    <w:rsid w:val="00AC3838"/>
    <w:rsid w:val="00AC45BC"/>
    <w:rsid w:val="00AC4699"/>
    <w:rsid w:val="00AC6E43"/>
    <w:rsid w:val="00AD07C2"/>
    <w:rsid w:val="00AD0DA0"/>
    <w:rsid w:val="00AD1FDF"/>
    <w:rsid w:val="00AD4D96"/>
    <w:rsid w:val="00AD50BF"/>
    <w:rsid w:val="00AD6F9B"/>
    <w:rsid w:val="00AE1FCA"/>
    <w:rsid w:val="00AE21A2"/>
    <w:rsid w:val="00AE26C9"/>
    <w:rsid w:val="00AE5422"/>
    <w:rsid w:val="00AE5A4F"/>
    <w:rsid w:val="00AE5C88"/>
    <w:rsid w:val="00AF0A43"/>
    <w:rsid w:val="00AF47CD"/>
    <w:rsid w:val="00AF5311"/>
    <w:rsid w:val="00AF7729"/>
    <w:rsid w:val="00B0055B"/>
    <w:rsid w:val="00B01141"/>
    <w:rsid w:val="00B04774"/>
    <w:rsid w:val="00B05154"/>
    <w:rsid w:val="00B058D2"/>
    <w:rsid w:val="00B0690C"/>
    <w:rsid w:val="00B10EEB"/>
    <w:rsid w:val="00B11E99"/>
    <w:rsid w:val="00B129BD"/>
    <w:rsid w:val="00B13A63"/>
    <w:rsid w:val="00B1464B"/>
    <w:rsid w:val="00B14AD0"/>
    <w:rsid w:val="00B14BD6"/>
    <w:rsid w:val="00B1583C"/>
    <w:rsid w:val="00B15F88"/>
    <w:rsid w:val="00B16028"/>
    <w:rsid w:val="00B16B37"/>
    <w:rsid w:val="00B1756C"/>
    <w:rsid w:val="00B176AC"/>
    <w:rsid w:val="00B177AB"/>
    <w:rsid w:val="00B17CDD"/>
    <w:rsid w:val="00B17ED5"/>
    <w:rsid w:val="00B20F7A"/>
    <w:rsid w:val="00B21F03"/>
    <w:rsid w:val="00B23E5A"/>
    <w:rsid w:val="00B2452D"/>
    <w:rsid w:val="00B24F05"/>
    <w:rsid w:val="00B31EFF"/>
    <w:rsid w:val="00B37A1A"/>
    <w:rsid w:val="00B37FFA"/>
    <w:rsid w:val="00B40083"/>
    <w:rsid w:val="00B42556"/>
    <w:rsid w:val="00B42979"/>
    <w:rsid w:val="00B459B5"/>
    <w:rsid w:val="00B4620B"/>
    <w:rsid w:val="00B540F3"/>
    <w:rsid w:val="00B55D02"/>
    <w:rsid w:val="00B569D0"/>
    <w:rsid w:val="00B60929"/>
    <w:rsid w:val="00B613A1"/>
    <w:rsid w:val="00B62AB8"/>
    <w:rsid w:val="00B642EA"/>
    <w:rsid w:val="00B6762B"/>
    <w:rsid w:val="00B7141F"/>
    <w:rsid w:val="00B733CB"/>
    <w:rsid w:val="00B7448C"/>
    <w:rsid w:val="00B76EF9"/>
    <w:rsid w:val="00B85F2F"/>
    <w:rsid w:val="00B87FF9"/>
    <w:rsid w:val="00B9086C"/>
    <w:rsid w:val="00B94C11"/>
    <w:rsid w:val="00B95217"/>
    <w:rsid w:val="00B97237"/>
    <w:rsid w:val="00B979AE"/>
    <w:rsid w:val="00BA083C"/>
    <w:rsid w:val="00BA1F2A"/>
    <w:rsid w:val="00BA4D0C"/>
    <w:rsid w:val="00BA7348"/>
    <w:rsid w:val="00BB14C3"/>
    <w:rsid w:val="00BB2E93"/>
    <w:rsid w:val="00BB4DE6"/>
    <w:rsid w:val="00BC06B4"/>
    <w:rsid w:val="00BC14B9"/>
    <w:rsid w:val="00BC4929"/>
    <w:rsid w:val="00BC657A"/>
    <w:rsid w:val="00BD39E0"/>
    <w:rsid w:val="00BD50EC"/>
    <w:rsid w:val="00BD589F"/>
    <w:rsid w:val="00BE3C63"/>
    <w:rsid w:val="00BE4E19"/>
    <w:rsid w:val="00BE5F49"/>
    <w:rsid w:val="00BF1101"/>
    <w:rsid w:val="00BF49C7"/>
    <w:rsid w:val="00BF4C29"/>
    <w:rsid w:val="00BF5413"/>
    <w:rsid w:val="00C01185"/>
    <w:rsid w:val="00C0268B"/>
    <w:rsid w:val="00C026FB"/>
    <w:rsid w:val="00C02968"/>
    <w:rsid w:val="00C03CB8"/>
    <w:rsid w:val="00C03E31"/>
    <w:rsid w:val="00C03EC1"/>
    <w:rsid w:val="00C04B64"/>
    <w:rsid w:val="00C06433"/>
    <w:rsid w:val="00C071E2"/>
    <w:rsid w:val="00C1334E"/>
    <w:rsid w:val="00C13667"/>
    <w:rsid w:val="00C141AB"/>
    <w:rsid w:val="00C16602"/>
    <w:rsid w:val="00C20A64"/>
    <w:rsid w:val="00C228AD"/>
    <w:rsid w:val="00C22D99"/>
    <w:rsid w:val="00C230C7"/>
    <w:rsid w:val="00C23E7F"/>
    <w:rsid w:val="00C25EE4"/>
    <w:rsid w:val="00C2729C"/>
    <w:rsid w:val="00C33235"/>
    <w:rsid w:val="00C352A9"/>
    <w:rsid w:val="00C35457"/>
    <w:rsid w:val="00C35BDE"/>
    <w:rsid w:val="00C419EF"/>
    <w:rsid w:val="00C42A46"/>
    <w:rsid w:val="00C445D2"/>
    <w:rsid w:val="00C4578E"/>
    <w:rsid w:val="00C46D56"/>
    <w:rsid w:val="00C47EDF"/>
    <w:rsid w:val="00C5171D"/>
    <w:rsid w:val="00C51C30"/>
    <w:rsid w:val="00C548E0"/>
    <w:rsid w:val="00C5734A"/>
    <w:rsid w:val="00C57C29"/>
    <w:rsid w:val="00C63AEF"/>
    <w:rsid w:val="00C6402C"/>
    <w:rsid w:val="00C647AD"/>
    <w:rsid w:val="00C66376"/>
    <w:rsid w:val="00C663CB"/>
    <w:rsid w:val="00C66B79"/>
    <w:rsid w:val="00C745A0"/>
    <w:rsid w:val="00C75A94"/>
    <w:rsid w:val="00C7668E"/>
    <w:rsid w:val="00C8389E"/>
    <w:rsid w:val="00C8424C"/>
    <w:rsid w:val="00C8556B"/>
    <w:rsid w:val="00C85DE9"/>
    <w:rsid w:val="00C86663"/>
    <w:rsid w:val="00C873FB"/>
    <w:rsid w:val="00C959E1"/>
    <w:rsid w:val="00C975A4"/>
    <w:rsid w:val="00CA2C29"/>
    <w:rsid w:val="00CA30AC"/>
    <w:rsid w:val="00CA3328"/>
    <w:rsid w:val="00CA5103"/>
    <w:rsid w:val="00CB036E"/>
    <w:rsid w:val="00CB0C46"/>
    <w:rsid w:val="00CB252D"/>
    <w:rsid w:val="00CB254C"/>
    <w:rsid w:val="00CB34A5"/>
    <w:rsid w:val="00CB37C6"/>
    <w:rsid w:val="00CB5235"/>
    <w:rsid w:val="00CB5F87"/>
    <w:rsid w:val="00CB64C0"/>
    <w:rsid w:val="00CB6FE7"/>
    <w:rsid w:val="00CB7EFB"/>
    <w:rsid w:val="00CC0239"/>
    <w:rsid w:val="00CC0AED"/>
    <w:rsid w:val="00CC139D"/>
    <w:rsid w:val="00CC3DA8"/>
    <w:rsid w:val="00CC520D"/>
    <w:rsid w:val="00CC6F15"/>
    <w:rsid w:val="00CC72E7"/>
    <w:rsid w:val="00CD002E"/>
    <w:rsid w:val="00CD03D1"/>
    <w:rsid w:val="00CD2FE6"/>
    <w:rsid w:val="00CD674C"/>
    <w:rsid w:val="00CE3AE4"/>
    <w:rsid w:val="00CF0705"/>
    <w:rsid w:val="00CF5C81"/>
    <w:rsid w:val="00CF64E6"/>
    <w:rsid w:val="00CF6A97"/>
    <w:rsid w:val="00D01321"/>
    <w:rsid w:val="00D05627"/>
    <w:rsid w:val="00D05634"/>
    <w:rsid w:val="00D05828"/>
    <w:rsid w:val="00D05C3F"/>
    <w:rsid w:val="00D07348"/>
    <w:rsid w:val="00D10A2B"/>
    <w:rsid w:val="00D10A78"/>
    <w:rsid w:val="00D12067"/>
    <w:rsid w:val="00D12415"/>
    <w:rsid w:val="00D17E82"/>
    <w:rsid w:val="00D21167"/>
    <w:rsid w:val="00D24605"/>
    <w:rsid w:val="00D24F2A"/>
    <w:rsid w:val="00D25F2B"/>
    <w:rsid w:val="00D269B7"/>
    <w:rsid w:val="00D2708A"/>
    <w:rsid w:val="00D2777F"/>
    <w:rsid w:val="00D27DB9"/>
    <w:rsid w:val="00D31A54"/>
    <w:rsid w:val="00D33DB6"/>
    <w:rsid w:val="00D34A2E"/>
    <w:rsid w:val="00D362C5"/>
    <w:rsid w:val="00D37BC2"/>
    <w:rsid w:val="00D37D35"/>
    <w:rsid w:val="00D40F48"/>
    <w:rsid w:val="00D45370"/>
    <w:rsid w:val="00D45E27"/>
    <w:rsid w:val="00D46778"/>
    <w:rsid w:val="00D514BD"/>
    <w:rsid w:val="00D56733"/>
    <w:rsid w:val="00D57D47"/>
    <w:rsid w:val="00D57E1F"/>
    <w:rsid w:val="00D60243"/>
    <w:rsid w:val="00D604A0"/>
    <w:rsid w:val="00D60AEE"/>
    <w:rsid w:val="00D60E13"/>
    <w:rsid w:val="00D6248B"/>
    <w:rsid w:val="00D62666"/>
    <w:rsid w:val="00D62B6C"/>
    <w:rsid w:val="00D634D6"/>
    <w:rsid w:val="00D657D3"/>
    <w:rsid w:val="00D70920"/>
    <w:rsid w:val="00D71A95"/>
    <w:rsid w:val="00D73368"/>
    <w:rsid w:val="00D73E3F"/>
    <w:rsid w:val="00D770D1"/>
    <w:rsid w:val="00D85316"/>
    <w:rsid w:val="00D867C2"/>
    <w:rsid w:val="00D90949"/>
    <w:rsid w:val="00D93BD4"/>
    <w:rsid w:val="00D95963"/>
    <w:rsid w:val="00D95A95"/>
    <w:rsid w:val="00DA43CE"/>
    <w:rsid w:val="00DA4564"/>
    <w:rsid w:val="00DA697F"/>
    <w:rsid w:val="00DA78C5"/>
    <w:rsid w:val="00DB272F"/>
    <w:rsid w:val="00DB276C"/>
    <w:rsid w:val="00DB357D"/>
    <w:rsid w:val="00DC2BCE"/>
    <w:rsid w:val="00DC5D88"/>
    <w:rsid w:val="00DD2959"/>
    <w:rsid w:val="00DD414A"/>
    <w:rsid w:val="00DD71C8"/>
    <w:rsid w:val="00DE1585"/>
    <w:rsid w:val="00DE27D7"/>
    <w:rsid w:val="00DE4A72"/>
    <w:rsid w:val="00DE4C39"/>
    <w:rsid w:val="00DE51D8"/>
    <w:rsid w:val="00DF311A"/>
    <w:rsid w:val="00DF4540"/>
    <w:rsid w:val="00DF49BD"/>
    <w:rsid w:val="00DF4F3E"/>
    <w:rsid w:val="00DF5E99"/>
    <w:rsid w:val="00E0168E"/>
    <w:rsid w:val="00E04397"/>
    <w:rsid w:val="00E04A76"/>
    <w:rsid w:val="00E07888"/>
    <w:rsid w:val="00E11EEA"/>
    <w:rsid w:val="00E12B80"/>
    <w:rsid w:val="00E14560"/>
    <w:rsid w:val="00E171ED"/>
    <w:rsid w:val="00E19959"/>
    <w:rsid w:val="00E22169"/>
    <w:rsid w:val="00E22527"/>
    <w:rsid w:val="00E22C75"/>
    <w:rsid w:val="00E24735"/>
    <w:rsid w:val="00E24D8A"/>
    <w:rsid w:val="00E24F45"/>
    <w:rsid w:val="00E2544F"/>
    <w:rsid w:val="00E27092"/>
    <w:rsid w:val="00E32722"/>
    <w:rsid w:val="00E32AE5"/>
    <w:rsid w:val="00E36AC9"/>
    <w:rsid w:val="00E40123"/>
    <w:rsid w:val="00E40BB1"/>
    <w:rsid w:val="00E45CC7"/>
    <w:rsid w:val="00E45E18"/>
    <w:rsid w:val="00E4680E"/>
    <w:rsid w:val="00E47AA1"/>
    <w:rsid w:val="00E523FC"/>
    <w:rsid w:val="00E5524F"/>
    <w:rsid w:val="00E61249"/>
    <w:rsid w:val="00E64CF0"/>
    <w:rsid w:val="00E664EB"/>
    <w:rsid w:val="00E66CDD"/>
    <w:rsid w:val="00E66D8A"/>
    <w:rsid w:val="00E6719F"/>
    <w:rsid w:val="00E733BD"/>
    <w:rsid w:val="00E73601"/>
    <w:rsid w:val="00E77486"/>
    <w:rsid w:val="00E77D94"/>
    <w:rsid w:val="00E807C8"/>
    <w:rsid w:val="00E810C2"/>
    <w:rsid w:val="00E8307E"/>
    <w:rsid w:val="00E8454E"/>
    <w:rsid w:val="00E86DA1"/>
    <w:rsid w:val="00E96176"/>
    <w:rsid w:val="00E96364"/>
    <w:rsid w:val="00E96A1E"/>
    <w:rsid w:val="00EA18E9"/>
    <w:rsid w:val="00EA1917"/>
    <w:rsid w:val="00EA1C8C"/>
    <w:rsid w:val="00EA5E0D"/>
    <w:rsid w:val="00EA7DB0"/>
    <w:rsid w:val="00EB1511"/>
    <w:rsid w:val="00EB45A9"/>
    <w:rsid w:val="00EB7131"/>
    <w:rsid w:val="00EB788E"/>
    <w:rsid w:val="00EC14AC"/>
    <w:rsid w:val="00EC1F0A"/>
    <w:rsid w:val="00EC2892"/>
    <w:rsid w:val="00EC37A2"/>
    <w:rsid w:val="00EC571C"/>
    <w:rsid w:val="00EC649C"/>
    <w:rsid w:val="00EC7CF0"/>
    <w:rsid w:val="00ED26FA"/>
    <w:rsid w:val="00ED3581"/>
    <w:rsid w:val="00ED40C1"/>
    <w:rsid w:val="00ED64D7"/>
    <w:rsid w:val="00EE07BB"/>
    <w:rsid w:val="00EE3A46"/>
    <w:rsid w:val="00EE5717"/>
    <w:rsid w:val="00EF267B"/>
    <w:rsid w:val="00EF3D1C"/>
    <w:rsid w:val="00EF4028"/>
    <w:rsid w:val="00EF5B1D"/>
    <w:rsid w:val="00EF6243"/>
    <w:rsid w:val="00EF6412"/>
    <w:rsid w:val="00F00A54"/>
    <w:rsid w:val="00F00BB3"/>
    <w:rsid w:val="00F02410"/>
    <w:rsid w:val="00F025C3"/>
    <w:rsid w:val="00F043F7"/>
    <w:rsid w:val="00F04E88"/>
    <w:rsid w:val="00F06366"/>
    <w:rsid w:val="00F07A5E"/>
    <w:rsid w:val="00F111A8"/>
    <w:rsid w:val="00F11571"/>
    <w:rsid w:val="00F11CAB"/>
    <w:rsid w:val="00F13A9F"/>
    <w:rsid w:val="00F21577"/>
    <w:rsid w:val="00F21B21"/>
    <w:rsid w:val="00F22D07"/>
    <w:rsid w:val="00F24BC1"/>
    <w:rsid w:val="00F27CCE"/>
    <w:rsid w:val="00F31D96"/>
    <w:rsid w:val="00F32B08"/>
    <w:rsid w:val="00F33BD5"/>
    <w:rsid w:val="00F3483E"/>
    <w:rsid w:val="00F350B8"/>
    <w:rsid w:val="00F35626"/>
    <w:rsid w:val="00F361BE"/>
    <w:rsid w:val="00F418CC"/>
    <w:rsid w:val="00F42E30"/>
    <w:rsid w:val="00F42FA0"/>
    <w:rsid w:val="00F4317D"/>
    <w:rsid w:val="00F43637"/>
    <w:rsid w:val="00F43AB6"/>
    <w:rsid w:val="00F47256"/>
    <w:rsid w:val="00F50469"/>
    <w:rsid w:val="00F51D81"/>
    <w:rsid w:val="00F51F6B"/>
    <w:rsid w:val="00F52C75"/>
    <w:rsid w:val="00F53EAB"/>
    <w:rsid w:val="00F547E0"/>
    <w:rsid w:val="00F63BCB"/>
    <w:rsid w:val="00F65E4C"/>
    <w:rsid w:val="00F66C57"/>
    <w:rsid w:val="00F67703"/>
    <w:rsid w:val="00F7421F"/>
    <w:rsid w:val="00F7776D"/>
    <w:rsid w:val="00F80486"/>
    <w:rsid w:val="00F82211"/>
    <w:rsid w:val="00F83A90"/>
    <w:rsid w:val="00F8454E"/>
    <w:rsid w:val="00F84DC1"/>
    <w:rsid w:val="00F8616C"/>
    <w:rsid w:val="00F879EC"/>
    <w:rsid w:val="00F90760"/>
    <w:rsid w:val="00F92A06"/>
    <w:rsid w:val="00F96844"/>
    <w:rsid w:val="00FA13E3"/>
    <w:rsid w:val="00FA34CC"/>
    <w:rsid w:val="00FA546D"/>
    <w:rsid w:val="00FA63D9"/>
    <w:rsid w:val="00FB1EEA"/>
    <w:rsid w:val="00FB29F7"/>
    <w:rsid w:val="00FB2DF6"/>
    <w:rsid w:val="00FC0DD1"/>
    <w:rsid w:val="00FC5C92"/>
    <w:rsid w:val="00FD0971"/>
    <w:rsid w:val="00FD23BA"/>
    <w:rsid w:val="00FD3035"/>
    <w:rsid w:val="00FD3E12"/>
    <w:rsid w:val="00FD606A"/>
    <w:rsid w:val="00FE0C11"/>
    <w:rsid w:val="00FE40E2"/>
    <w:rsid w:val="00FE6727"/>
    <w:rsid w:val="00FE7985"/>
    <w:rsid w:val="00FF006B"/>
    <w:rsid w:val="00FF1551"/>
    <w:rsid w:val="00FF1FE4"/>
    <w:rsid w:val="00FF38F2"/>
    <w:rsid w:val="00FF5162"/>
    <w:rsid w:val="00FF5B2C"/>
    <w:rsid w:val="00FF6FF7"/>
    <w:rsid w:val="07645305"/>
    <w:rsid w:val="08298C94"/>
    <w:rsid w:val="0A9884A3"/>
    <w:rsid w:val="0B1324F3"/>
    <w:rsid w:val="0B315899"/>
    <w:rsid w:val="10A88C66"/>
    <w:rsid w:val="135794B5"/>
    <w:rsid w:val="14227611"/>
    <w:rsid w:val="164C5529"/>
    <w:rsid w:val="165625F5"/>
    <w:rsid w:val="16BC730F"/>
    <w:rsid w:val="181B5FB1"/>
    <w:rsid w:val="183F2EDC"/>
    <w:rsid w:val="19BEE857"/>
    <w:rsid w:val="1B68175B"/>
    <w:rsid w:val="1BE7D23F"/>
    <w:rsid w:val="1F027B2D"/>
    <w:rsid w:val="2A89CEA0"/>
    <w:rsid w:val="2B86907A"/>
    <w:rsid w:val="30BA42B8"/>
    <w:rsid w:val="341BCA26"/>
    <w:rsid w:val="342ED343"/>
    <w:rsid w:val="358C76E2"/>
    <w:rsid w:val="3617E91A"/>
    <w:rsid w:val="37DB9B23"/>
    <w:rsid w:val="3B093A14"/>
    <w:rsid w:val="3CF1C9D7"/>
    <w:rsid w:val="3D127E55"/>
    <w:rsid w:val="4145EFA2"/>
    <w:rsid w:val="422A3CCA"/>
    <w:rsid w:val="422AB21A"/>
    <w:rsid w:val="43BAB142"/>
    <w:rsid w:val="444C2ABD"/>
    <w:rsid w:val="45714C03"/>
    <w:rsid w:val="46668F84"/>
    <w:rsid w:val="468B3678"/>
    <w:rsid w:val="46C88FB7"/>
    <w:rsid w:val="47E9D8FC"/>
    <w:rsid w:val="4B4604AB"/>
    <w:rsid w:val="4CF432DD"/>
    <w:rsid w:val="4E2C6B2E"/>
    <w:rsid w:val="4EEEBBDE"/>
    <w:rsid w:val="4FADEAA1"/>
    <w:rsid w:val="53ACEC4F"/>
    <w:rsid w:val="5B8B4994"/>
    <w:rsid w:val="5FBFA079"/>
    <w:rsid w:val="6033FDA6"/>
    <w:rsid w:val="60C342D9"/>
    <w:rsid w:val="6109D644"/>
    <w:rsid w:val="610D3060"/>
    <w:rsid w:val="628B7331"/>
    <w:rsid w:val="62C1060C"/>
    <w:rsid w:val="65C9468D"/>
    <w:rsid w:val="68D011B2"/>
    <w:rsid w:val="6D4376CC"/>
    <w:rsid w:val="6EDF804F"/>
    <w:rsid w:val="6F0A1FF5"/>
    <w:rsid w:val="6F0BDB54"/>
    <w:rsid w:val="711354F4"/>
    <w:rsid w:val="73C8E783"/>
    <w:rsid w:val="76AE3C7C"/>
    <w:rsid w:val="7C33688F"/>
    <w:rsid w:val="7CFD722F"/>
    <w:rsid w:val="7EA09E86"/>
    <w:rsid w:val="7F5B8A66"/>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F80F0"/>
  <w15:chartTrackingRefBased/>
  <w15:docId w15:val="{3D9D0DF6-1A01-4704-BCB8-0BC501400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1F22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unhideWhenUsed/>
    <w:qFormat/>
    <w:rsid w:val="001F22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unhideWhenUsed/>
    <w:qFormat/>
    <w:rsid w:val="001F221D"/>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1F221D"/>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1F221D"/>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1F221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1F221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1F221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1F221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F221D"/>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rsid w:val="001F221D"/>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rsid w:val="001F221D"/>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1F221D"/>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1F221D"/>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1F221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1F221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1F221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1F221D"/>
    <w:rPr>
      <w:rFonts w:eastAsiaTheme="majorEastAsia" w:cstheme="majorBidi"/>
      <w:color w:val="272727" w:themeColor="text1" w:themeTint="D8"/>
    </w:rPr>
  </w:style>
  <w:style w:type="paragraph" w:styleId="Nzev">
    <w:name w:val="Title"/>
    <w:basedOn w:val="Normln"/>
    <w:next w:val="Normln"/>
    <w:link w:val="NzevChar"/>
    <w:uiPriority w:val="10"/>
    <w:qFormat/>
    <w:rsid w:val="001F22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F221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1F221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1F221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1F221D"/>
    <w:pPr>
      <w:spacing w:before="160"/>
      <w:jc w:val="center"/>
    </w:pPr>
    <w:rPr>
      <w:i/>
      <w:iCs/>
      <w:color w:val="404040" w:themeColor="text1" w:themeTint="BF"/>
    </w:rPr>
  </w:style>
  <w:style w:type="character" w:customStyle="1" w:styleId="CittChar">
    <w:name w:val="Citát Char"/>
    <w:basedOn w:val="Standardnpsmoodstavce"/>
    <w:link w:val="Citt"/>
    <w:uiPriority w:val="29"/>
    <w:rsid w:val="001F221D"/>
    <w:rPr>
      <w:i/>
      <w:iCs/>
      <w:color w:val="404040" w:themeColor="text1" w:themeTint="BF"/>
    </w:rPr>
  </w:style>
  <w:style w:type="paragraph" w:styleId="Odstavecseseznamem">
    <w:name w:val="List Paragraph"/>
    <w:basedOn w:val="Normln"/>
    <w:uiPriority w:val="34"/>
    <w:qFormat/>
    <w:rsid w:val="001F221D"/>
    <w:pPr>
      <w:ind w:left="720"/>
      <w:contextualSpacing/>
    </w:pPr>
  </w:style>
  <w:style w:type="character" w:styleId="Zdraznnintenzivn">
    <w:name w:val="Intense Emphasis"/>
    <w:basedOn w:val="Standardnpsmoodstavce"/>
    <w:uiPriority w:val="21"/>
    <w:qFormat/>
    <w:rsid w:val="001F221D"/>
    <w:rPr>
      <w:i/>
      <w:iCs/>
      <w:color w:val="2F5496" w:themeColor="accent1" w:themeShade="BF"/>
    </w:rPr>
  </w:style>
  <w:style w:type="paragraph" w:styleId="Vrazncitt">
    <w:name w:val="Intense Quote"/>
    <w:basedOn w:val="Normln"/>
    <w:next w:val="Normln"/>
    <w:link w:val="VrazncittChar"/>
    <w:uiPriority w:val="30"/>
    <w:qFormat/>
    <w:rsid w:val="001F22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1F221D"/>
    <w:rPr>
      <w:i/>
      <w:iCs/>
      <w:color w:val="2F5496" w:themeColor="accent1" w:themeShade="BF"/>
    </w:rPr>
  </w:style>
  <w:style w:type="character" w:styleId="Odkazintenzivn">
    <w:name w:val="Intense Reference"/>
    <w:basedOn w:val="Standardnpsmoodstavce"/>
    <w:uiPriority w:val="32"/>
    <w:qFormat/>
    <w:rsid w:val="001F221D"/>
    <w:rPr>
      <w:b/>
      <w:bCs/>
      <w:smallCaps/>
      <w:color w:val="2F5496" w:themeColor="accent1" w:themeShade="BF"/>
      <w:spacing w:val="5"/>
    </w:rPr>
  </w:style>
  <w:style w:type="paragraph" w:styleId="Zhlav">
    <w:name w:val="header"/>
    <w:basedOn w:val="Normln"/>
    <w:link w:val="ZhlavChar"/>
    <w:uiPriority w:val="99"/>
    <w:unhideWhenUsed/>
    <w:rsid w:val="001F221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F221D"/>
  </w:style>
  <w:style w:type="paragraph" w:styleId="Zpat">
    <w:name w:val="footer"/>
    <w:basedOn w:val="Normln"/>
    <w:link w:val="ZpatChar"/>
    <w:uiPriority w:val="99"/>
    <w:unhideWhenUsed/>
    <w:rsid w:val="001F221D"/>
    <w:pPr>
      <w:tabs>
        <w:tab w:val="center" w:pos="4536"/>
        <w:tab w:val="right" w:pos="9072"/>
      </w:tabs>
      <w:spacing w:after="0" w:line="240" w:lineRule="auto"/>
    </w:pPr>
  </w:style>
  <w:style w:type="character" w:customStyle="1" w:styleId="ZpatChar">
    <w:name w:val="Zápatí Char"/>
    <w:basedOn w:val="Standardnpsmoodstavce"/>
    <w:link w:val="Zpat"/>
    <w:uiPriority w:val="99"/>
    <w:rsid w:val="001F221D"/>
  </w:style>
  <w:style w:type="paragraph" w:styleId="Normlnweb">
    <w:name w:val="Normal (Web)"/>
    <w:basedOn w:val="Normln"/>
    <w:uiPriority w:val="99"/>
    <w:unhideWhenUsed/>
    <w:qFormat/>
    <w:rsid w:val="004350F0"/>
    <w:pPr>
      <w:suppressAutoHyphens/>
      <w:spacing w:beforeAutospacing="1" w:afterAutospacing="1" w:line="240" w:lineRule="auto"/>
    </w:pPr>
    <w:rPr>
      <w:rFonts w:ascii="Times New Roman" w:eastAsia="Times New Roman" w:hAnsi="Times New Roman" w:cs="Times New Roman"/>
      <w:kern w:val="0"/>
      <w:lang w:eastAsia="cs-CZ"/>
      <w14:ligatures w14:val="none"/>
    </w:rPr>
  </w:style>
  <w:style w:type="character" w:styleId="Hypertextovodkaz">
    <w:name w:val="Hyperlink"/>
    <w:rsid w:val="00DF49BD"/>
    <w:rPr>
      <w:color w:val="0000FF"/>
      <w:u w:val="single"/>
    </w:rPr>
  </w:style>
  <w:style w:type="character" w:styleId="Odkaznakoment">
    <w:name w:val="annotation reference"/>
    <w:basedOn w:val="Standardnpsmoodstavce"/>
    <w:uiPriority w:val="99"/>
    <w:semiHidden/>
    <w:unhideWhenUsed/>
    <w:rsid w:val="003C1690"/>
    <w:rPr>
      <w:sz w:val="16"/>
      <w:szCs w:val="16"/>
    </w:rPr>
  </w:style>
  <w:style w:type="paragraph" w:styleId="Textkomente">
    <w:name w:val="annotation text"/>
    <w:basedOn w:val="Normln"/>
    <w:link w:val="TextkomenteChar"/>
    <w:uiPriority w:val="99"/>
    <w:unhideWhenUsed/>
    <w:rsid w:val="003C1690"/>
    <w:pPr>
      <w:spacing w:line="240" w:lineRule="auto"/>
    </w:pPr>
    <w:rPr>
      <w:sz w:val="20"/>
      <w:szCs w:val="20"/>
    </w:rPr>
  </w:style>
  <w:style w:type="character" w:customStyle="1" w:styleId="TextkomenteChar">
    <w:name w:val="Text komentáře Char"/>
    <w:basedOn w:val="Standardnpsmoodstavce"/>
    <w:link w:val="Textkomente"/>
    <w:uiPriority w:val="99"/>
    <w:rsid w:val="003C1690"/>
    <w:rPr>
      <w:sz w:val="20"/>
      <w:szCs w:val="20"/>
    </w:rPr>
  </w:style>
  <w:style w:type="paragraph" w:styleId="Pedmtkomente">
    <w:name w:val="annotation subject"/>
    <w:basedOn w:val="Textkomente"/>
    <w:next w:val="Textkomente"/>
    <w:link w:val="PedmtkomenteChar"/>
    <w:uiPriority w:val="99"/>
    <w:semiHidden/>
    <w:unhideWhenUsed/>
    <w:rsid w:val="003C1690"/>
    <w:rPr>
      <w:b/>
      <w:bCs/>
    </w:rPr>
  </w:style>
  <w:style w:type="character" w:customStyle="1" w:styleId="PedmtkomenteChar">
    <w:name w:val="Předmět komentáře Char"/>
    <w:basedOn w:val="TextkomenteChar"/>
    <w:link w:val="Pedmtkomente"/>
    <w:uiPriority w:val="99"/>
    <w:semiHidden/>
    <w:rsid w:val="003C1690"/>
    <w:rPr>
      <w:b/>
      <w:bCs/>
      <w:sz w:val="20"/>
      <w:szCs w:val="20"/>
    </w:rPr>
  </w:style>
  <w:style w:type="character" w:styleId="Nevyeenzmnka">
    <w:name w:val="Unresolved Mention"/>
    <w:basedOn w:val="Standardnpsmoodstavce"/>
    <w:uiPriority w:val="99"/>
    <w:semiHidden/>
    <w:unhideWhenUsed/>
    <w:rsid w:val="003D10F1"/>
    <w:rPr>
      <w:color w:val="605E5C"/>
      <w:shd w:val="clear" w:color="auto" w:fill="E1DFDD"/>
    </w:rPr>
  </w:style>
  <w:style w:type="character" w:styleId="Sledovanodkaz">
    <w:name w:val="FollowedHyperlink"/>
    <w:basedOn w:val="Standardnpsmoodstavce"/>
    <w:uiPriority w:val="99"/>
    <w:semiHidden/>
    <w:unhideWhenUsed/>
    <w:rsid w:val="00701DBC"/>
    <w:rPr>
      <w:color w:val="954F72" w:themeColor="followedHyperlink"/>
      <w:u w:val="single"/>
    </w:rPr>
  </w:style>
  <w:style w:type="table" w:styleId="Mkatabulky">
    <w:name w:val="Table Grid"/>
    <w:basedOn w:val="Normlntabulk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ze">
    <w:name w:val="Revision"/>
    <w:hidden/>
    <w:uiPriority w:val="99"/>
    <w:semiHidden/>
    <w:rsid w:val="00002D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39019">
      <w:bodyDiv w:val="1"/>
      <w:marLeft w:val="0"/>
      <w:marRight w:val="0"/>
      <w:marTop w:val="0"/>
      <w:marBottom w:val="0"/>
      <w:divBdr>
        <w:top w:val="none" w:sz="0" w:space="0" w:color="auto"/>
        <w:left w:val="none" w:sz="0" w:space="0" w:color="auto"/>
        <w:bottom w:val="none" w:sz="0" w:space="0" w:color="auto"/>
        <w:right w:val="none" w:sz="0" w:space="0" w:color="auto"/>
      </w:divBdr>
    </w:div>
    <w:div w:id="218976313">
      <w:bodyDiv w:val="1"/>
      <w:marLeft w:val="0"/>
      <w:marRight w:val="0"/>
      <w:marTop w:val="0"/>
      <w:marBottom w:val="0"/>
      <w:divBdr>
        <w:top w:val="none" w:sz="0" w:space="0" w:color="auto"/>
        <w:left w:val="none" w:sz="0" w:space="0" w:color="auto"/>
        <w:bottom w:val="none" w:sz="0" w:space="0" w:color="auto"/>
        <w:right w:val="none" w:sz="0" w:space="0" w:color="auto"/>
      </w:divBdr>
    </w:div>
    <w:div w:id="222716232">
      <w:bodyDiv w:val="1"/>
      <w:marLeft w:val="0"/>
      <w:marRight w:val="0"/>
      <w:marTop w:val="0"/>
      <w:marBottom w:val="0"/>
      <w:divBdr>
        <w:top w:val="none" w:sz="0" w:space="0" w:color="auto"/>
        <w:left w:val="none" w:sz="0" w:space="0" w:color="auto"/>
        <w:bottom w:val="none" w:sz="0" w:space="0" w:color="auto"/>
        <w:right w:val="none" w:sz="0" w:space="0" w:color="auto"/>
      </w:divBdr>
    </w:div>
    <w:div w:id="325868848">
      <w:bodyDiv w:val="1"/>
      <w:marLeft w:val="0"/>
      <w:marRight w:val="0"/>
      <w:marTop w:val="0"/>
      <w:marBottom w:val="0"/>
      <w:divBdr>
        <w:top w:val="none" w:sz="0" w:space="0" w:color="auto"/>
        <w:left w:val="none" w:sz="0" w:space="0" w:color="auto"/>
        <w:bottom w:val="none" w:sz="0" w:space="0" w:color="auto"/>
        <w:right w:val="none" w:sz="0" w:space="0" w:color="auto"/>
      </w:divBdr>
    </w:div>
    <w:div w:id="342781715">
      <w:bodyDiv w:val="1"/>
      <w:marLeft w:val="0"/>
      <w:marRight w:val="0"/>
      <w:marTop w:val="0"/>
      <w:marBottom w:val="0"/>
      <w:divBdr>
        <w:top w:val="none" w:sz="0" w:space="0" w:color="auto"/>
        <w:left w:val="none" w:sz="0" w:space="0" w:color="auto"/>
        <w:bottom w:val="none" w:sz="0" w:space="0" w:color="auto"/>
        <w:right w:val="none" w:sz="0" w:space="0" w:color="auto"/>
      </w:divBdr>
    </w:div>
    <w:div w:id="386757101">
      <w:bodyDiv w:val="1"/>
      <w:marLeft w:val="0"/>
      <w:marRight w:val="0"/>
      <w:marTop w:val="0"/>
      <w:marBottom w:val="0"/>
      <w:divBdr>
        <w:top w:val="none" w:sz="0" w:space="0" w:color="auto"/>
        <w:left w:val="none" w:sz="0" w:space="0" w:color="auto"/>
        <w:bottom w:val="none" w:sz="0" w:space="0" w:color="auto"/>
        <w:right w:val="none" w:sz="0" w:space="0" w:color="auto"/>
      </w:divBdr>
    </w:div>
    <w:div w:id="486484586">
      <w:bodyDiv w:val="1"/>
      <w:marLeft w:val="0"/>
      <w:marRight w:val="0"/>
      <w:marTop w:val="0"/>
      <w:marBottom w:val="0"/>
      <w:divBdr>
        <w:top w:val="none" w:sz="0" w:space="0" w:color="auto"/>
        <w:left w:val="none" w:sz="0" w:space="0" w:color="auto"/>
        <w:bottom w:val="none" w:sz="0" w:space="0" w:color="auto"/>
        <w:right w:val="none" w:sz="0" w:space="0" w:color="auto"/>
      </w:divBdr>
    </w:div>
    <w:div w:id="509608684">
      <w:bodyDiv w:val="1"/>
      <w:marLeft w:val="0"/>
      <w:marRight w:val="0"/>
      <w:marTop w:val="0"/>
      <w:marBottom w:val="0"/>
      <w:divBdr>
        <w:top w:val="none" w:sz="0" w:space="0" w:color="auto"/>
        <w:left w:val="none" w:sz="0" w:space="0" w:color="auto"/>
        <w:bottom w:val="none" w:sz="0" w:space="0" w:color="auto"/>
        <w:right w:val="none" w:sz="0" w:space="0" w:color="auto"/>
      </w:divBdr>
    </w:div>
    <w:div w:id="516700668">
      <w:bodyDiv w:val="1"/>
      <w:marLeft w:val="0"/>
      <w:marRight w:val="0"/>
      <w:marTop w:val="0"/>
      <w:marBottom w:val="0"/>
      <w:divBdr>
        <w:top w:val="none" w:sz="0" w:space="0" w:color="auto"/>
        <w:left w:val="none" w:sz="0" w:space="0" w:color="auto"/>
        <w:bottom w:val="none" w:sz="0" w:space="0" w:color="auto"/>
        <w:right w:val="none" w:sz="0" w:space="0" w:color="auto"/>
      </w:divBdr>
    </w:div>
    <w:div w:id="592201637">
      <w:bodyDiv w:val="1"/>
      <w:marLeft w:val="0"/>
      <w:marRight w:val="0"/>
      <w:marTop w:val="0"/>
      <w:marBottom w:val="0"/>
      <w:divBdr>
        <w:top w:val="none" w:sz="0" w:space="0" w:color="auto"/>
        <w:left w:val="none" w:sz="0" w:space="0" w:color="auto"/>
        <w:bottom w:val="none" w:sz="0" w:space="0" w:color="auto"/>
        <w:right w:val="none" w:sz="0" w:space="0" w:color="auto"/>
      </w:divBdr>
    </w:div>
    <w:div w:id="701898811">
      <w:bodyDiv w:val="1"/>
      <w:marLeft w:val="0"/>
      <w:marRight w:val="0"/>
      <w:marTop w:val="0"/>
      <w:marBottom w:val="0"/>
      <w:divBdr>
        <w:top w:val="none" w:sz="0" w:space="0" w:color="auto"/>
        <w:left w:val="none" w:sz="0" w:space="0" w:color="auto"/>
        <w:bottom w:val="none" w:sz="0" w:space="0" w:color="auto"/>
        <w:right w:val="none" w:sz="0" w:space="0" w:color="auto"/>
      </w:divBdr>
    </w:div>
    <w:div w:id="204918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marcela.stefcova@crestcom.cz"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zehnder.cz/cs" TargetMode="External"/><Relationship Id="rId2" Type="http://schemas.openxmlformats.org/officeDocument/2006/relationships/customXml" Target="../customXml/item2.xml"/><Relationship Id="rId16" Type="http://schemas.openxmlformats.org/officeDocument/2006/relationships/hyperlink" Target="https://www.zehnder.cz/cs/komfortni-vetrani/designove-mrizky-a-ventily/kryci-mrizk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6dfd10-9eb5-4249-938c-87f97f8f4618">
      <Terms xmlns="http://schemas.microsoft.com/office/infopath/2007/PartnerControls"/>
    </lcf76f155ced4ddcb4097134ff3c332f>
    <TaxCatchAll xmlns="6f6b2ab8-9abd-4745-83ea-f28354fb4a8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2259DBD5BFD70458D4F32D577691991" ma:contentTypeVersion="18" ma:contentTypeDescription="Vytvoří nový dokument" ma:contentTypeScope="" ma:versionID="eb0bbdbf1764cf92b52a8d61cd0db461">
  <xsd:schema xmlns:xsd="http://www.w3.org/2001/XMLSchema" xmlns:xs="http://www.w3.org/2001/XMLSchema" xmlns:p="http://schemas.microsoft.com/office/2006/metadata/properties" xmlns:ns2="676dfd10-9eb5-4249-938c-87f97f8f4618" xmlns:ns3="6f6b2ab8-9abd-4745-83ea-f28354fb4a84" targetNamespace="http://schemas.microsoft.com/office/2006/metadata/properties" ma:root="true" ma:fieldsID="868c4333de97135c7b7f582304aea044" ns2:_="" ns3:_="">
    <xsd:import namespace="676dfd10-9eb5-4249-938c-87f97f8f4618"/>
    <xsd:import namespace="6f6b2ab8-9abd-4745-83ea-f28354fb4a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fd10-9eb5-4249-938c-87f97f8f4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b2ab8-9abd-4745-83ea-f28354fb4a84" elementFormDefault="qualified">
    <xsd:import namespace="http://schemas.microsoft.com/office/2006/documentManagement/types"/>
    <xsd:import namespace="http://schemas.microsoft.com/office/infopath/2007/PartnerControls"/>
    <xsd:element name="SharedWithUsers" ma:index="13"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dílené s podrobnostmi" ma:internalName="SharedWithDetails" ma:readOnly="true">
      <xsd:simpleType>
        <xsd:restriction base="dms:Note">
          <xsd:maxLength value="255"/>
        </xsd:restriction>
      </xsd:simpleType>
    </xsd:element>
    <xsd:element name="TaxCatchAll" ma:index="17" nillable="true" ma:displayName="Taxonomy Catch All Column" ma:hidden="true" ma:list="{ad3e503f-19c9-4647-9814-ee093940f8ae}" ma:internalName="TaxCatchAll" ma:showField="CatchAllData" ma:web="6f6b2ab8-9abd-4745-83ea-f28354fb4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FE4A8-73BA-4546-9BCD-CF6B0A0A7DEC}">
  <ds:schemaRefs>
    <ds:schemaRef ds:uri="http://schemas.microsoft.com/sharepoint/v3/contenttype/forms"/>
  </ds:schemaRefs>
</ds:datastoreItem>
</file>

<file path=customXml/itemProps2.xml><?xml version="1.0" encoding="utf-8"?>
<ds:datastoreItem xmlns:ds="http://schemas.openxmlformats.org/officeDocument/2006/customXml" ds:itemID="{97BBC71E-4C6E-4A05-9763-B379B4074BD1}">
  <ds:schemaRefs>
    <ds:schemaRef ds:uri="http://schemas.microsoft.com/office/2006/metadata/properties"/>
    <ds:schemaRef ds:uri="http://schemas.microsoft.com/office/infopath/2007/PartnerControls"/>
    <ds:schemaRef ds:uri="676dfd10-9eb5-4249-938c-87f97f8f4618"/>
    <ds:schemaRef ds:uri="6f6b2ab8-9abd-4745-83ea-f28354fb4a84"/>
  </ds:schemaRefs>
</ds:datastoreItem>
</file>

<file path=customXml/itemProps3.xml><?xml version="1.0" encoding="utf-8"?>
<ds:datastoreItem xmlns:ds="http://schemas.openxmlformats.org/officeDocument/2006/customXml" ds:itemID="{0406B341-F040-4F89-807D-FC7D3F4574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fd10-9eb5-4249-938c-87f97f8f4618"/>
    <ds:schemaRef ds:uri="6f6b2ab8-9abd-4745-83ea-f28354fb4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93F6B7-BFE2-4A77-9815-65D8EB834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2516</TotalTime>
  <Pages>3</Pages>
  <Words>779</Words>
  <Characters>4600</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Vendula Pavlíčková</dc:creator>
  <cp:keywords/>
  <dc:description/>
  <cp:lastModifiedBy>Vendula Pavlíčková | CrestCommunications a.s.</cp:lastModifiedBy>
  <cp:revision>388</cp:revision>
  <cp:lastPrinted>2026-03-09T16:33:00Z</cp:lastPrinted>
  <dcterms:created xsi:type="dcterms:W3CDTF">2026-04-21T07:28:00Z</dcterms:created>
  <dcterms:modified xsi:type="dcterms:W3CDTF">2026-07-13T08:49:00Z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0x01010022259DBD5BFD70458D4F32D577691991</vt:lpwstr>
  </property>
  <property fmtid="{D5CDD505-2E9C-101B-9397-08002B2CF9AE}" pid="3" name="MediaServiceImageTags">
    <vt:lpwstr/>
  </property>
</Properties>
</file>